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Iraq</w:t>
      </w:r>
      <w:r>
        <w:t xml:space="preserve"> </w:t>
      </w:r>
      <w:r>
        <w:t xml:space="preserve">Baghdad</w:t>
      </w:r>
    </w:p>
    <w:bookmarkStart w:id="26" w:name="X7b76f7bffe37b4578a064adeb6477d16093cafa"/>
    <w:p>
      <w:pPr>
        <w:pStyle w:val="Heading1"/>
      </w:pPr>
      <w:r>
        <w:t xml:space="preserve">The Role and Challenges of the Academic Researcher in Iraq Baghdad</w:t>
      </w:r>
    </w:p>
    <w:p>
      <w:pPr>
        <w:pStyle w:val="FirstParagraph"/>
      </w:pPr>
      <w:r>
        <w:t xml:space="preserve">A Term Paper submitted for consideration regarding the state of higher education and scientific inquiry.</w:t>
      </w:r>
    </w:p>
    <w:p>
      <w:pPr>
        <w:pStyle w:val="BodyText"/>
      </w:pPr>
      <w:r>
        <w:t xml:space="preserve">Date: May 2024</w:t>
      </w:r>
    </w:p>
    <w:bookmarkStart w:id="20" w:name="i.-introduction"/>
    <w:p>
      <w:pPr>
        <w:pStyle w:val="Heading3"/>
      </w:pPr>
      <w:r>
        <w:t xml:space="preserve">I. Introduction</w:t>
      </w:r>
    </w:p>
    <w:p>
      <w:pPr>
        <w:pStyle w:val="FirstParagraph"/>
      </w:pPr>
      <w:r>
        <w:t xml:space="preserve">The landscape of higher education in Iraq has undergone profound transformation over the past few decades, shifting from a period of isolation and conflict to one of cautious reconstruction and potential revitalization. At the heart of this academic ecosystem lies the figure of the Academic Researcher. In a nation striving to rebuild its infrastructure, economy, and social fabric through knowledge-based development, understanding the specific context in which these scholars operate is crucial. This term paper examines the multifaceted role of Academic Researcher within Iraq Baghdad, exploring their contributions to national development as well as the systemic challenges they face. By focusing on Iraq Baghdad as a distinct geographical and cultural hub, we can better appreciate how local constraints interact with global academic standards to shape research outputs and intellectual growth.</w:t>
      </w:r>
    </w:p>
    <w:bookmarkEnd w:id="20"/>
    <w:bookmarkStart w:id="21" w:name="Xbdca57cc93967039e9eed3d229e0bc2b9d7615d"/>
    <w:p>
      <w:pPr>
        <w:pStyle w:val="Heading3"/>
      </w:pPr>
      <w:r>
        <w:t xml:space="preserve">II. The Historical Context of Research in Iraq</w:t>
      </w:r>
    </w:p>
    <w:p>
      <w:pPr>
        <w:pStyle w:val="FirstParagraph"/>
      </w:pPr>
      <w:r>
        <w:t xml:space="preserve">To understand the current state of Academic Researcher activities in Iraq Baghdad, one must acknowledge the historical disruptions that have shaped the sector. For many years, sanctions and geopolitical instability severely limited international collaboration and access to scientific resources. Consequently, when stability began to return to regions including Iraq Baghdad, there was a pressing need to re-establish research institutions and rehabilitate academic networks. Today Academic Researcher in Iraq Baghdad are not merely educators; they are pivotal agents of recovery. They work within universities that serve as some of the few stable institutions remaining in the country. These researchers often bridge the gap between traditional knowledge systems and modern scientific methodologies, attempting to align Iraqi intellectual output with global standards while preserving local relevance.</w:t>
      </w:r>
    </w:p>
    <w:bookmarkEnd w:id="21"/>
    <w:bookmarkStart w:id="22" w:name="Xf9f758d97aa8f8a68aee54fa966c25b7264e10f"/>
    <w:p>
      <w:pPr>
        <w:pStyle w:val="Heading3"/>
      </w:pPr>
      <w:r>
        <w:t xml:space="preserve">III. Key Areas of Focus for Academic Researcher in Iraq Baghdad</w:t>
      </w:r>
    </w:p>
    <w:p>
      <w:pPr>
        <w:pStyle w:val="FirstParagraph"/>
      </w:pPr>
      <w:r>
        <w:t xml:space="preserve">The research agenda within Iraq Baghdad is heavily influenced by the country’s immediate societal needs and natural resources. Unlike Western institutions where theoretical physics or pure mathematics might dominate funding priorities, the Academic Researcher in Iraq Baghdad often focuses on applied sciences that address direct local challenges.</w:t>
      </w:r>
      <w:r>
        <w:t xml:space="preserve"> </w:t>
      </w:r>
      <w:r>
        <w:t xml:space="preserve">Firstly, water resource management and environmental science are critical areas of study. Given Iraq’s vulnerability to climate change, desertification, and water scarcity stemming from upstream dam construction by neighboring countries Academic Researcher in Iraq Baghdad conduct vital studies on hydrology and sustainable agriculture. Secondly, public health research has gained prominence following the global pandemic experience. Researchers in this field investigate epidemiological trends specific to the population of Iraq Baghdad, aiming to improve healthcare delivery systems that have been strained by past conflicts. Thirdly, there is a growing emphasis on renewable energy research. With Iraq’s vast solar potential Academic Researcher are exploring ways to diversify the energy grid away from oil dependence, contributing directly to economic diversification efforts.</w:t>
      </w:r>
    </w:p>
    <w:bookmarkEnd w:id="22"/>
    <w:bookmarkStart w:id="23" w:name="iv.-systemic-challenges-and-barriers"/>
    <w:p>
      <w:pPr>
        <w:pStyle w:val="Heading3"/>
      </w:pPr>
      <w:r>
        <w:t xml:space="preserve">IV. Systemic Challenges and Barriers</w:t>
      </w:r>
    </w:p>
    <w:p>
      <w:pPr>
        <w:pStyle w:val="FirstParagraph"/>
      </w:pPr>
      <w:r>
        <w:t xml:space="preserve">Despite the dedication of scholars, Academic Researcher in Iraq Baghdad face significant structural barriers that hinder their productivity and impact. The most prominent of these is the lack of adequate funding for basic research. Most universities in Iraq Baghdad operate under tight budgetary constraints provided by the Ministry of Higher Education and Scientific Research, leaving little room for independent inquiry or purchase of expensive laboratory equipment. This financial limitation forces many Academic Researcher to rely on external grants or personal resources, which is unsustainable in the long term.</w:t>
      </w:r>
      <w:r>
        <w:t xml:space="preserve"> </w:t>
      </w:r>
      <w:r>
        <w:t xml:space="preserve">Furthermore, bureaucratic impediments remain a major hurdle. The process for importing scientific materials or exporting research data can be labyrinthine and slow, discouraging timely collaboration with international partners. Additionally brain drain remains a persistent issue; many highly qualified Academic Researcher seek employment abroad where funding and infrastructure are superior. This exodus deprives Iraq Baghdad of top-tier intellectual capital that is desperately needed to lead the country’s academic renaissance. While those who remain show immense resilience, the loss of colleagues creates gaps in mentorship and institutional knowledge that take years to fill.</w:t>
      </w:r>
    </w:p>
    <w:bookmarkEnd w:id="23"/>
    <w:bookmarkStart w:id="24" w:name="X9229379626e347ae088c15acd4c06ead77c1777"/>
    <w:p>
      <w:pPr>
        <w:pStyle w:val="Heading3"/>
      </w:pPr>
      <w:r>
        <w:t xml:space="preserve">V. The Role of Digital Transformation and International Collaboration</w:t>
      </w:r>
    </w:p>
    <w:p>
      <w:pPr>
        <w:pStyle w:val="FirstParagraph"/>
      </w:pPr>
      <w:r>
        <w:t xml:space="preserve">In response to these challenges, there has been a gradual shift towards digital integration within Iraq Baghdad’s academic sector. Academic Researcher are increasingly utilizing open-access journals and digital repositories to share findings globally without the immediate need for physical travel or expensive publishing fees. This democratization of information allows scholars in Iraq Baghdad to participate in global discourse despite physical limitations. Moreover, international partnerships have become a lifeline. Many Academic Researcher in Iraq Baghdad now co-author papers with counterparts in Europe, Asia, and North America. These collaborations provide not only funding but also exposure to new methodologies and ethical standards that enhance the quality of research produced within the country’s universities.</w:t>
      </w:r>
    </w:p>
    <w:bookmarkEnd w:id="24"/>
    <w:bookmarkStart w:id="25" w:name="vi.-conclusion"/>
    <w:p>
      <w:pPr>
        <w:pStyle w:val="Heading3"/>
      </w:pPr>
      <w:r>
        <w:t xml:space="preserve">VI. Conclusion</w:t>
      </w:r>
    </w:p>
    <w:p>
      <w:pPr>
        <w:pStyle w:val="FirstParagraph"/>
      </w:pPr>
      <w:r>
        <w:t xml:space="preserve">In conclusion, Academic Researcher play an indispensable role in the intellectual and practical reconstruction of Iraq Baghdad. They are the custodians of knowledge who navigate a complex environment marked by both historical trauma and contemporary opportunity. While challenges such as funding shortages, bureaucratic inefficiencies, and brain drain pose significant threats to their work, there is also reason for optimism. The resilience of scholars in Iraq Baghdad, combined with increasing digital connectivity and international support, suggests a path toward sustainable academic growth.</w:t>
      </w:r>
      <w:r>
        <w:t xml:space="preserve"> </w:t>
      </w:r>
      <w:r>
        <w:t xml:space="preserve">Future policy recommendations must focus on stabilizing research funding streams within universities in Iraq Baghdad and streamlining administrative processes to facilitate scientific exchange. Supporting the Academic Researcher is not merely an academic concern; it is a national imperative for Iraq’s development. By empowering these scholars with the necessary resources and recognition, Iraq can leverage its human capital to drive innovation, solve local problems, and reassert its place on the global stage of higher education and scientific discovery. The story of the Academic Researcher in Iraq Baghdad is ultimately one of persistence against adversity, serving as a beacon for what can be achieved when intellect meets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Iraq Baghdad</dc:title>
  <dc:creator/>
  <dc:language>en</dc:language>
  <cp:keywords/>
  <dcterms:created xsi:type="dcterms:W3CDTF">2026-07-29T21:09:18Z</dcterms:created>
  <dcterms:modified xsi:type="dcterms:W3CDTF">2026-07-29T21:09:18Z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