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Kazakhstan</w:t>
      </w:r>
      <w:r>
        <w:t xml:space="preserve"> </w:t>
      </w:r>
      <w:r>
        <w:t xml:space="preserve">Almaty</w:t>
      </w:r>
    </w:p>
    <w:bookmarkStart w:id="30" w:name="X8fc1768ccb0fb3214c07a47b95f85a8f48c3014"/>
    <w:p>
      <w:pPr>
        <w:pStyle w:val="Heading1"/>
      </w:pPr>
      <w:r>
        <w:t xml:space="preserve">The Evolving Role of the Academic Researcher</w:t>
      </w:r>
      <w:r>
        <w:br/>
      </w:r>
      <w:r>
        <w:br/>
      </w:r>
      <w:r>
        <w:t xml:space="preserve">In The Context Of Kazakhstan Almaty</w:t>
      </w:r>
    </w:p>
    <w:p>
      <w:pPr>
        <w:pStyle w:val="FirstParagraph"/>
      </w:pPr>
      <w:r>
        <w:rPr>
          <w:bCs/>
          <w:b/>
        </w:rPr>
        <w:t xml:space="preserve">A Term Paper Submitted For Advanced Studies In Higher Education Development</w:t>
      </w:r>
    </w:p>
    <w:bookmarkStart w:id="20" w:name="abstract"/>
    <w:p>
      <w:pPr>
        <w:pStyle w:val="Heading3"/>
      </w:pPr>
      <w:r>
        <w:t xml:space="preserve">Abstract</w:t>
      </w:r>
    </w:p>
    <w:p>
      <w:pPr>
        <w:pStyle w:val="FirstParagraph"/>
      </w:pPr>
      <w:r>
        <w:t xml:space="preserve">This term paper explores the multifaceted role of the academic researcher within the specific geopolitical and cultural landscape of Kazakhstan Almaty. As a central hub for intellectual activity and historical significance, Kazakhstan Almaty serves as a critical node in Central Asia’s transition toward a knowledge-based economy. This document examines how modern researchers in this region navigate traditional scholarly duties while addressing local societal challenges, integrating into global academic networks, and contributing to national development goals. By analyzing the intersection of institutional support, technological advancement, and cultural heritage, this paper argues that the academic researcher in Kazakhstan Almaty is not merely a producer of knowledge but a pivotal agent of socio-economic transformation.</w:t>
      </w:r>
    </w:p>
    <w:bookmarkEnd w:id="20"/>
    <w:bookmarkStart w:id="21" w:name="i.-introduction"/>
    <w:p>
      <w:pPr>
        <w:pStyle w:val="Heading2"/>
      </w:pPr>
      <w:r>
        <w:t xml:space="preserve">I. Introduction</w:t>
      </w:r>
    </w:p>
    <w:p>
      <w:pPr>
        <w:pStyle w:val="FirstParagraph"/>
      </w:pPr>
      <w:r>
        <w:t xml:space="preserve">The concept of the</w:t>
      </w:r>
      <w:r>
        <w:t xml:space="preserve"> </w:t>
      </w:r>
      <w:r>
        <w:rPr>
          <w:bCs/>
          <w:b/>
        </w:rPr>
        <w:t xml:space="preserve">Academic Researcher</w:t>
      </w:r>
    </w:p>
    <w:p>
      <w:pPr>
        <w:pStyle w:val="BodyText"/>
      </w:pPr>
      <w:r>
        <w:t xml:space="preserve">p has evolved significantly in the 21st century, shifting from a purely theoretical pursuit to a role deeply embedded in societal problem-solving. However, this evolution is not uniform across the globe; it is heavily influenced by local contexts. In Central Asia, few cities exemplify this dynamic tension between tradition and modernization as vividly as</w:t>
      </w:r>
      <w:r>
        <w:t xml:space="preserve"> </w:t>
      </w:r>
      <w:r>
        <w:rPr>
          <w:bCs/>
          <w:b/>
        </w:rPr>
        <w:t xml:space="preserve">Kazakhstan Almaty</w:t>
      </w:r>
      <w:r>
        <w:t xml:space="preserve">. Although Astana serves as the political capital, Kazakhstan Almaty remains the cultural and academic heart of the nation. It houses major institutions such as al-Farabi Kazakh National University (KazNU), Nazarbayev University’s satellite initiatives, and various research institutes affiliated with the Ministry of Science and Higher Education.</w:t>
      </w:r>
    </w:p>
    <w:p>
      <w:pPr>
        <w:pStyle w:val="BodyText"/>
      </w:pPr>
      <w:r>
        <w:t xml:space="preserve">This term paper aims to dissect the specific functions, challenges, and opportunities facing academic researchers in this vibrant metropolis. By focusing on</w:t>
      </w:r>
      <w:r>
        <w:t xml:space="preserve"> </w:t>
      </w:r>
      <w:r>
        <w:rPr>
          <w:bCs/>
          <w:b/>
        </w:rPr>
        <w:t xml:space="preserve">Kazakhstan Almaty</w:t>
      </w:r>
      <w:r>
        <w:t xml:space="preserve">, we gain a microcosmic view of broader trends in post-Soviet academic development. The researcher here is tasked with preserving linguistic and cultural heritage while simultaneously adopting Western methodologies of inquiry. This dual mandate creates a unique professional identity that distinguishes the</w:t>
      </w:r>
      <w:r>
        <w:t xml:space="preserve"> </w:t>
      </w:r>
      <w:r>
        <w:rPr>
          <w:bCs/>
          <w:b/>
        </w:rPr>
        <w:t xml:space="preserve">Academic Researcher</w:t>
      </w:r>
      <w:r>
        <w:t xml:space="preserve"> </w:t>
      </w:r>
      <w:r>
        <w:t xml:space="preserve">in this region from their counterparts elsewhere.</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state of research in</w:t>
      </w:r>
      <w:r>
        <w:t xml:space="preserve"> </w:t>
      </w:r>
      <w:r>
        <w:rPr>
          <w:bCs/>
          <w:b/>
        </w:rPr>
        <w:t xml:space="preserve">Kazakhstan Almaty</w:t>
      </w:r>
      <w:r>
        <w:t xml:space="preserve">, one must first appreciate its historical trajectory. Under the Soviet era, academic institutions were heavily centralized and focused on applied sciences that served industrial needs. Post-independence, particularly from the 1990s onward, there was a push toward democratization of knowledge and integration with global scientific communities.</w:t>
      </w:r>
      <w:r>
        <w:t xml:space="preserve"> </w:t>
      </w:r>
      <w:r>
        <w:rPr>
          <w:bCs/>
          <w:b/>
        </w:rPr>
        <w:t xml:space="preserve">Kazakhstan Almaty</w:t>
      </w:r>
      <w:r>
        <w:t xml:space="preserve">, being the former capital (until 1997), retained many of these prestigious institutions, creating a dense cluster of intellectual activity.</w:t>
      </w:r>
    </w:p>
    <w:p>
      <w:pPr>
        <w:pStyle w:val="BodyText"/>
      </w:pPr>
      <w:r>
        <w:t xml:space="preserve">The role of the academic researcher today is supported by new state programs aimed at increasing research and development (R&amp;D) expenditure as a percentage of GDP. Initiatives such as "Bolashak," which funds overseas education for promising students, have created a returning diaspora of scholars eager to apply their international training in</w:t>
      </w:r>
      <w:r>
        <w:t xml:space="preserve"> </w:t>
      </w:r>
      <w:r>
        <w:rPr>
          <w:bCs/>
          <w:b/>
        </w:rPr>
        <w:t xml:space="preserve">Kazakhstan Almaty</w:t>
      </w:r>
      <w:r>
        <w:t xml:space="preserve">. This influx of expertise has revitalized local departments, forcing traditional researchers to adapt to new standards of publication and peer review.</w:t>
      </w:r>
    </w:p>
    <w:bookmarkEnd w:id="22"/>
    <w:bookmarkStart w:id="26" w:name="X35147d3f11704826c605e0f2319b9b37607bc47"/>
    <w:p>
      <w:pPr>
        <w:pStyle w:val="Heading2"/>
      </w:pPr>
      <w:r>
        <w:t xml:space="preserve">III. The Multi-Dimensional Role of the Academic Researcher</w:t>
      </w:r>
    </w:p>
    <w:bookmarkStart w:id="23" w:name="Xaac68c6d426a906132d7037ef880ebcb9d7f42d"/>
    <w:p>
      <w:pPr>
        <w:pStyle w:val="Heading3"/>
      </w:pPr>
      <w:r>
        <w:t xml:space="preserve">A. Bridging Local Knowledge with Global Standards</w:t>
      </w:r>
    </w:p>
    <w:p>
      <w:pPr>
        <w:pStyle w:val="FirstParagraph"/>
      </w:pPr>
      <w:r>
        <w:t xml:space="preserve">The primary challenge for an academic researcher in</w:t>
      </w:r>
      <w:r>
        <w:t xml:space="preserve"> </w:t>
      </w:r>
      <w:r>
        <w:rPr>
          <w:bCs/>
          <w:b/>
        </w:rPr>
        <w:t xml:space="preserve">Kazakhstan Almaty</w:t>
      </w:r>
      <w:r>
        <w:t xml:space="preserve"> </w:t>
      </w:r>
      <w:r>
        <w:t xml:space="preserve">is balancing local relevance with global visibility. Researchers are increasingly expected to publish in high-impact international journals (Scopus and Web of Science indexed). However, topics must also resonate with local stakeholders. For instance, environmental researchers in the region often focus on the Aral Sea crisis or water management issues specific to the Ili River basin. This requires a nuanced approach where data collection is locally grounded but analysis meets global scientific rigor.</w:t>
      </w:r>
    </w:p>
    <w:bookmarkEnd w:id="23"/>
    <w:bookmarkStart w:id="24" w:name="X19e59c74936807ca5b58d2e1dd276f86a349e77"/>
    <w:p>
      <w:pPr>
        <w:pStyle w:val="Heading3"/>
      </w:pPr>
      <w:r>
        <w:t xml:space="preserve">B. Contributing to Economic Diversification</w:t>
      </w:r>
    </w:p>
    <w:p>
      <w:pPr>
        <w:pStyle w:val="FirstParagraph"/>
      </w:pPr>
      <w:r>
        <w:t xml:space="preserve">Kazakhstan is actively seeking to reduce its reliance on oil and gas exports. The academic researcher in</w:t>
      </w:r>
      <w:r>
        <w:t xml:space="preserve"> </w:t>
      </w:r>
      <w:r>
        <w:rPr>
          <w:bCs/>
          <w:b/>
        </w:rPr>
        <w:t xml:space="preserve">Kazakhstan Almaty</w:t>
      </w:r>
      <w:r>
        <w:t xml:space="preserve"> </w:t>
      </w:r>
      <w:r>
        <w:t xml:space="preserve">plays a crucial role in this diversification strategy. Technologists and economists collaborate with startups and industrial partners based in innovation hubs within the city. For example, researchers at IT parks located near university campuses engage in translational research, turning theoretical models into viable tech products. This shift marks a departure from pure basic research toward applied innovation, positioning the researcher as an entrepreneur-in-residence or a key consultant for local industries.</w:t>
      </w:r>
    </w:p>
    <w:bookmarkEnd w:id="24"/>
    <w:bookmarkStart w:id="25" w:name="X05a2a3403c8a19c91dcbf3aede4e5d8849be697"/>
    <w:p>
      <w:pPr>
        <w:pStyle w:val="Heading3"/>
      </w:pPr>
      <w:r>
        <w:t xml:space="preserve">C. Cultural Preservation and Linguistic Identity</w:t>
      </w:r>
    </w:p>
    <w:p>
      <w:pPr>
        <w:pStyle w:val="FirstParagraph"/>
      </w:pPr>
      <w:r>
        <w:t xml:space="preserve">Sociologists, linguists, and historians in</w:t>
      </w:r>
      <w:r>
        <w:t xml:space="preserve"> </w:t>
      </w:r>
      <w:r>
        <w:rPr>
          <w:bCs/>
          <w:b/>
        </w:rPr>
        <w:t xml:space="preserve">Kazakhstan Almaty</w:t>
      </w:r>
      <w:r>
        <w:t xml:space="preserve"> </w:t>
      </w:r>
      <w:r>
        <w:t xml:space="preserve">hold a unique responsibility: safeguarding national identity in a globalized world. As the country modernizes, there is a concerted effort to promote the Kazakh language and digital humanities. Academic researchers are digitizing archives of oral history, analyzing pre-Soviet literature through modern computational methods, and studying migration patterns within Central Asia. This work is not just academic; it is essential for maintaining social cohesion and cultural continuity in the region.</w:t>
      </w:r>
    </w:p>
    <w:bookmarkEnd w:id="25"/>
    <w:bookmarkEnd w:id="26"/>
    <w:bookmarkStart w:id="27" w:name="Xb6d8c7344afa60a978621fc2e3b72cc334faaa6"/>
    <w:p>
      <w:pPr>
        <w:pStyle w:val="Heading2"/>
      </w:pPr>
      <w:r>
        <w:t xml:space="preserve">IV. Challenges Facing Academic Researchers</w:t>
      </w:r>
    </w:p>
    <w:p>
      <w:pPr>
        <w:pStyle w:val="FirstParagraph"/>
      </w:pPr>
      <w:r>
        <w:t xml:space="preserve">Despite significant progress, academic researchers in</w:t>
      </w:r>
      <w:r>
        <w:t xml:space="preserve"> </w:t>
      </w:r>
      <w:r>
        <w:rPr>
          <w:bCs/>
          <w:b/>
        </w:rPr>
        <w:t xml:space="preserve">Kazakhstan Almaty</w:t>
      </w:r>
      <w:r>
        <w:t xml:space="preserve"> </w:t>
      </w:r>
      <w:r>
        <w:t xml:space="preserve">face substantial hurdles. Funding remains a primary concern; while state grants are available, they are often competitive and short-term. This instability can discourage long-term basic research projects. Furthermore, bureaucratic regulations within public universities can sometimes stifle innovation and flexibility.</w:t>
      </w:r>
    </w:p>
    <w:p>
      <w:pPr>
        <w:pStyle w:val="BodyText"/>
      </w:pPr>
      <w:r>
        <w:t xml:space="preserve">Another challenge is the "brain drain." While many scholars return to</w:t>
      </w:r>
      <w:r>
        <w:t xml:space="preserve"> </w:t>
      </w:r>
      <w:r>
        <w:rPr>
          <w:bCs/>
          <w:b/>
        </w:rPr>
        <w:t xml:space="preserve">Kazakhstan Almaty</w:t>
      </w:r>
      <w:r>
        <w:t xml:space="preserve">, others choose to stay abroad due to higher salaries and better laboratory facilities in Western Europe or North America. The academic community in the city must work harder to create attractive working conditions, including competitive salaries, modern infrastructure, and international collaborative opportunities, to retain top talent.</w:t>
      </w:r>
    </w:p>
    <w:bookmarkEnd w:id="27"/>
    <w:bookmarkStart w:id="28" w:name="v.-conclusion"/>
    <w:p>
      <w:pPr>
        <w:pStyle w:val="Heading2"/>
      </w:pPr>
      <w:r>
        <w:t xml:space="preserve">V. Conclusion</w:t>
      </w:r>
    </w:p>
    <w:p>
      <w:pPr>
        <w:pStyle w:val="FirstParagraph"/>
      </w:pPr>
      <w:r>
        <w:t xml:space="preserve">In conclusion, the figure of the academic researcher in</w:t>
      </w:r>
      <w:r>
        <w:t xml:space="preserve"> </w:t>
      </w:r>
      <w:r>
        <w:rPr>
          <w:bCs/>
          <w:b/>
        </w:rPr>
        <w:t xml:space="preserve">Kazakhstan Almaty</w:t>
      </w:r>
      <w:r>
        <w:t xml:space="preserve"> </w:t>
      </w:r>
      <w:r>
        <w:t xml:space="preserve">is a complex and dynamic entity. No longer confined to the ivory tower of pure theory, these scholars are active participants in shaping the nation’s future. They serve as bridges between past and present, local and global, theory and practice. The city of</w:t>
      </w:r>
      <w:r>
        <w:t xml:space="preserve"> </w:t>
      </w:r>
      <w:r>
        <w:rPr>
          <w:bCs/>
          <w:b/>
        </w:rPr>
        <w:t xml:space="preserve">Kazakhstan Almaty</w:t>
      </w:r>
      <w:r>
        <w:t xml:space="preserve">, with its rich academic heritage and forward-looking vision, provides a fertile ground for this transformation.</w:t>
      </w:r>
    </w:p>
    <w:p>
      <w:pPr>
        <w:pStyle w:val="BodyText"/>
      </w:pPr>
      <w:r>
        <w:t xml:space="preserve">As Kazakhstan continues its journey toward becoming a developed nation by 2050, the role of the researcher will only become more critical. They are the architects of innovation, the guardians of culture, and the voice of scientific truth. Supporting these individuals through sustainable funding policies, international collaboration frameworks, and institutional autonomy is essential for sustaining academic excellence in</w:t>
      </w:r>
      <w:r>
        <w:t xml:space="preserve"> </w:t>
      </w:r>
      <w:r>
        <w:rPr>
          <w:bCs/>
          <w:b/>
        </w:rPr>
        <w:t xml:space="preserve">Kazakhstan Almaty</w:t>
      </w:r>
      <w:r>
        <w:t xml:space="preserve">. The success of this endeavor will not only elevate the status of local universities but also contribute significantly to the global knowledge economy.</w:t>
      </w:r>
    </w:p>
    <w:bookmarkEnd w:id="28"/>
    <w:bookmarkStart w:id="29" w:name="vi.-references-selected"/>
    <w:p>
      <w:pPr>
        <w:pStyle w:val="Heading2"/>
      </w:pPr>
      <w:r>
        <w:t xml:space="preserve">VI. References (Selected)</w:t>
      </w:r>
    </w:p>
    <w:p>
      <w:pPr>
        <w:pStyle w:val="FirstParagraph"/>
      </w:pPr>
      <w:r>
        <w:t xml:space="preserve">1. Government of Kazakhstan. (2020). "State Program for the Development of Education and Science." Astana: Ministry of Science and Higher Education.</w:t>
      </w:r>
    </w:p>
    <w:p>
      <w:pPr>
        <w:pStyle w:val="BodyText"/>
      </w:pPr>
      <w:r>
        <w:t xml:space="preserve">2. Mckinsey Global Institute. (2019). "Digital Kazakhstan: Leveraging Technology for Growth." New York: McKinsey &amp; Company.</w:t>
      </w:r>
    </w:p>
    <w:p>
      <w:pPr>
        <w:pStyle w:val="BodyText"/>
      </w:pPr>
      <w:r>
        <w:t xml:space="preserve">3. Nazarbayev, N. A. (2018). "Modernization and Social Development in the Context of Global Challenges." Speech at Al-Farabi Kazakh National University.</w:t>
      </w:r>
    </w:p>
    <w:p>
      <w:pPr>
        <w:pStyle w:val="BodyText"/>
      </w:pPr>
      <w:r>
        <w:t xml:space="preserve">4. World Bank Group. (2021). "Kazakhstan Economic Update: Building a Knowledge-Based Economy." Washington, DC: World Bank.</w:t>
      </w:r>
    </w:p>
    <w:p>
      <w:pPr>
        <w:pStyle w:val="BodyText"/>
      </w:pPr>
      <w:r>
        <w:rPr>
          <w:iCs/>
          <w:i/>
        </w:rPr>
        <w:t xml:space="preserve">Note: This term paper is structured to highlight the specific contributions and context of academic research within the city of Kazakhstan Almaty, emphasizing the unique position of researchers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Academic Researcher in Kazakhstan Almaty</dc:title>
  <dc:creator/>
  <dc:language>en</dc:language>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