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Kuwait</w:t>
      </w:r>
      <w:r>
        <w:t xml:space="preserve"> </w:t>
      </w:r>
      <w:r>
        <w:t xml:space="preserve">City</w:t>
      </w:r>
    </w:p>
    <w:bookmarkStart w:id="20" w:name="X6f7a0cf4958418cb076dba8c4e854c75b1e26ca"/>
    <w:p>
      <w:pPr>
        <w:pStyle w:val="Heading1"/>
      </w:pPr>
      <w:r>
        <w:t xml:space="preserve">A Term Paper on the Professional Evolution and Societal Impact of the Academic Researcher</w:t>
      </w:r>
    </w:p>
    <w:p>
      <w:pPr>
        <w:pStyle w:val="FirstParagraph"/>
      </w:pPr>
      <w:r>
        <w:t xml:space="preserve">Focus Region: Kuwait City, State of Kuwait</w:t>
      </w:r>
    </w:p>
    <w:p>
      <w:pPr>
        <w:pStyle w:val="BodyText"/>
      </w:pPr>
      <w:r>
        <w:br/>
      </w: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Sociology of Higher Education and Regional Development</w:t>
      </w:r>
    </w:p>
    <w:bookmarkEnd w:id="20"/>
    <w:bookmarkStart w:id="28" w:name="i.-introduction-the-contextual-framework"/>
    <w:p>
      <w:pPr>
        <w:pStyle w:val="Heading1"/>
      </w:pPr>
      <w:r>
        <w:t xml:space="preserve">I. Introduction: The Contextual Framework</w:t>
      </w:r>
    </w:p>
    <w:p>
      <w:pPr>
        <w:pStyle w:val="FirstParagraph"/>
      </w:pPr>
      <w:r>
        <w:t xml:space="preserve">The landscape of higher education in the Middle East has undergone profound transformations over the last three decades. Within this broader regional shift, the city of Kuwait City stands as a distinct epicenter of intellectual activity, policy formulation, and cultural preservation. At the heart of this transformation lies a specific professional archetype: the Academic Researcher. This term paper aims to critically examine the role, responsibilities, and challenges faced by an Academic Researcher operating within Kuwait City today. It is imperative to understand that the identity of an Academic Researcher in this context is not merely defined by institutional affiliation but is deeply intertwined with national development goals, particularly those outlined in Vision 2035 (Kuwait New). Therefore, this document serves as a comprehensive exploration of how the Academic Researcher functions as a catalyst for change within the unique socio-economic environment of Kuwait City.</w:t>
      </w:r>
    </w:p>
    <w:p>
      <w:pPr>
        <w:pStyle w:val="BodyText"/>
      </w:pPr>
      <w:r>
        <w:t xml:space="preserve">Kuwait City, serving as both the political and cultural capital, hosts major institutions such as Kuwait University and Ahlia University. These institutions are no longer isolated ivory towers but are increasingly integrated into the global knowledge economy. Consequently, the definition of an Academic Researcher in this setting has expanded. It is no longer sufficient to produce theoretical knowledge; there is a pressing demand for applied research that addresses local challenges, from water desalination efficiency to digital preservation of Arabic heritage. This paper argues that the Academic Researcher in Kuwait City occupies a tripartite role: as a scholar contributing to global discourse, as an educator shaping the future workforce, and as a civic agent driving national modernization.</w:t>
      </w:r>
    </w:p>
    <w:bookmarkStart w:id="21" w:name="ii.-historical-context-and-vision-2035"/>
    <w:p>
      <w:pPr>
        <w:pStyle w:val="Heading2"/>
      </w:pPr>
      <w:r>
        <w:t xml:space="preserve">II. Historical Context and Vision 2035</w:t>
      </w:r>
    </w:p>
    <w:p>
      <w:pPr>
        <w:pStyle w:val="FirstParagraph"/>
      </w:pPr>
      <w:r>
        <w:t xml:space="preserve">To understand the current position of the Academic Researcher in Kuwait City, one must first appreciate the historical trajectory of academia in Kuwait. Historically, higher education was viewed primarily through the lens of public service provision rather than innovation-driven growth. However, with the depletion of oil reserves as a long-term economic guarantee, the State of Kuwait shifted its strategic focus toward knowledge-based economies. Vision 2035 explicitly identifies human capital development and research excellence as pillars for sustainable growth.</w:t>
      </w:r>
    </w:p>
    <w:p>
      <w:pPr>
        <w:pStyle w:val="BodyText"/>
      </w:pPr>
      <w:r>
        <w:t xml:space="preserve">In this context, the Academic Researcher is repositioned from a passive observer to an active participant in national planning. In Kuwait City, this shift is visible in the establishment of specialized research centers focused on energy management, biotechnology, and social sciences. The Academic Researcher is now expected to bridge the gap between theoretical academia and practical industry applications. This requires a departure from traditional publishing metrics alone toward impact metrics that measure societal benefit within Kuwait City’s urban and economic framework.</w:t>
      </w:r>
    </w:p>
    <w:bookmarkEnd w:id="21"/>
    <w:bookmarkStart w:id="25" w:name="Xb95586442f88555146a487eddaf00ad7beaa088"/>
    <w:p>
      <w:pPr>
        <w:pStyle w:val="Heading2"/>
      </w:pPr>
      <w:r>
        <w:t xml:space="preserve">III. The Multifaceted Role of the Academic Researcher in Kuwait City</w:t>
      </w:r>
    </w:p>
    <w:bookmarkStart w:id="22" w:name="X2507c18defdd57adcfcc8ddf8f9771df915548a"/>
    <w:p>
      <w:pPr>
        <w:pStyle w:val="Heading3"/>
      </w:pPr>
      <w:r>
        <w:t xml:space="preserve">A. Knowledge Creation and Global Integration</w:t>
      </w:r>
    </w:p>
    <w:p>
      <w:pPr>
        <w:pStyle w:val="FirstParagraph"/>
      </w:pPr>
      <w:r>
        <w:t xml:space="preserve">The primary mandate of an Academic Researcher remains the creation of new knowledge. However, in Kuwait City, this role is increasingly internationalized. Researchers are expected to publish in high-impact international journals while ensuring their work resonates with local relevance. For instance, researchers in environmental science at institutions located along the waterfronts of Kuwait City are focusing on marine ecosystem preservation, a topic critical to both local biodiversity and global climate discussions. The Academic Researcher acts as a cultural ambassador of scientific excellence, elevating the city’s profile on the global stage.</w:t>
      </w:r>
    </w:p>
    <w:bookmarkEnd w:id="22"/>
    <w:bookmarkStart w:id="23" w:name="X745b3b094131721c5a6f1e18a62ee7dc9b96cd4"/>
    <w:p>
      <w:pPr>
        <w:pStyle w:val="Heading3"/>
      </w:pPr>
      <w:r>
        <w:t xml:space="preserve">B. Educational Mentorship and National Identity</w:t>
      </w:r>
    </w:p>
    <w:p>
      <w:pPr>
        <w:pStyle w:val="FirstParagraph"/>
      </w:pPr>
      <w:r>
        <w:t xml:space="preserve">Beyond research output, the Academic Researcher in Kuwait City plays a pivotal role in mentorship. The demographic composition of students in Kuwait City is predominantly local, with a strong emphasis on national identity formation. An Academic Researcher must therefore navigate the delicate balance between introducing global pedagogical standards and respecting local cultural values. They are tasked with cultivating critical thinking among students who will eventually form the backbone of Kuwait’s civil service and private sectors. The researcher becomes a guide for young Kuwaitis, helping them navigate the complexities of a rapidly changing job market.</w:t>
      </w:r>
    </w:p>
    <w:bookmarkEnd w:id="23"/>
    <w:bookmarkStart w:id="24" w:name="X016db7895cd88284aa812c6b4dcba5688f4382f"/>
    <w:p>
      <w:pPr>
        <w:pStyle w:val="Heading3"/>
      </w:pPr>
      <w:r>
        <w:t xml:space="preserve">C. Policy Advisory and Community Engagement</w:t>
      </w:r>
    </w:p>
    <w:p>
      <w:pPr>
        <w:pStyle w:val="FirstParagraph"/>
      </w:pPr>
      <w:r>
        <w:t xml:space="preserve">In recent years, there has been a notable trend toward policy engagement in Kuwait City. Academic Researchers are frequently called upon by government ministries to provide evidence-based advice on issues ranging from healthcare reform to urban planning. In Kuwait City, where rapid urbanization presents significant challenges regarding infrastructure and sustainability, the expertise of Academic Researchers is invaluable. They serve as advisors who translate complex data into actionable policy recommendations, thereby directly influencing the quality of life for residents in the capital.</w:t>
      </w:r>
    </w:p>
    <w:bookmarkEnd w:id="24"/>
    <w:bookmarkEnd w:id="25"/>
    <w:bookmarkStart w:id="26" w:name="Xb060d9439fdffb232a0b54117587f29dc767252"/>
    <w:p>
      <w:pPr>
        <w:pStyle w:val="Heading2"/>
      </w:pPr>
      <w:r>
        <w:t xml:space="preserve">IV. Challenges Faced by Academic Researchers</w:t>
      </w:r>
    </w:p>
    <w:p>
      <w:pPr>
        <w:pStyle w:val="FirstParagraph"/>
      </w:pPr>
      <w:r>
        <w:t xml:space="preserve">Despite the opportunities presented by Vision 2035, Academic Researchers in Kuwait City face significant structural and cultural challenges. One major hurdle is bureaucratic inertia within larger institutions, which can slow down the procurement of research equipment and the approval of collaborative projects. Additionally, there is often a tension between teaching loads and research expectations. In many universities across Kuwait City, faculty members are burdened with high teaching volumes, leaving limited time for independent investigation.</w:t>
      </w:r>
    </w:p>
    <w:p>
      <w:pPr>
        <w:pStyle w:val="BodyText"/>
      </w:pPr>
      <w:r>
        <w:t xml:space="preserve">Furthermore, funding mechanisms remain a point of contention. While government grants exist, they are often competitive and subject to shifting political priorities. Academic Researchers must develop skills in grant writing and international collaboration to secure sustainable funding. There is also the challenge of brain drain; highly skilled researchers often find opportunities abroad with better resources and recognition, leading to a loss of intellectual capital within Kuwait City. Retaining these talents requires institutional support that goes beyond financial compensation, including professional development and research autonomy.</w:t>
      </w:r>
    </w:p>
    <w:bookmarkEnd w:id="26"/>
    <w:bookmarkStart w:id="27" w:name="v.-conclusion-the-future-trajectory"/>
    <w:p>
      <w:pPr>
        <w:pStyle w:val="Heading2"/>
      </w:pPr>
      <w:r>
        <w:t xml:space="preserve">V. Conclusion: The Future Trajectory</w:t>
      </w:r>
    </w:p>
    <w:p>
      <w:pPr>
        <w:pStyle w:val="FirstParagraph"/>
      </w:pPr>
      <w:r>
        <w:t xml:space="preserve">In conclusion, the role of the Academic Researcher in Kuwait City is evolving from a traditional scholarly pursuit to a dynamic profession integral to national survival and prosperity. As highlighted in this term paper, the Academic Researcher is not operating in a vacuum but is embedded within the specific socio-political fabric of Kuwait City. The challenges they face are substantial, yet their potential impact on societal development is unparalleled.</w:t>
      </w:r>
    </w:p>
    <w:p>
      <w:pPr>
        <w:pStyle w:val="BodyText"/>
      </w:pPr>
      <w:r>
        <w:t xml:space="preserve">Future developments will likely see an increased emphasis on interdisciplinary research and public-private partnerships. As Kuwait City continues to diversify its economy, the demand for innovative solutions from Academic Researchers will only grow. It is recommended that universities in Kuwait City enhance their research infrastructure, streamline administrative processes, and foster a culture of innovation that rewards impact as much as publication. By doing so, they will empower the Academic Researcher to fully realize their potential as drivers of progress.</w:t>
      </w:r>
    </w:p>
    <w:p>
      <w:pPr>
        <w:pStyle w:val="BodyText"/>
      </w:pPr>
      <w:r>
        <w:t xml:space="preserve">The journey toward becoming a hub of academic excellence in the Middle East is ongoing. The Academic Researcher in Kuwait City stands at the forefront of this journey, tasked with the noble duty of illuminating paths toward a sustainable, knowledge-based future. Their work is not merely an academic exercise; it is a vital contribution to the identity and destiny of Kuwait.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Academic Researcher in Kuwait City</dc:title>
  <dc:creator/>
  <dc:language>en</dc:language>
  <cp:keywords/>
  <dcterms:created xsi:type="dcterms:W3CDTF">2026-07-29T15:08:41Z</dcterms:created>
  <dcterms:modified xsi:type="dcterms:W3CDTF">2026-07-29T15:08:41Z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