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77c5c8de9be09326abd75af1258bb1576aae6da"/>
    <w:p>
      <w:pPr>
        <w:pStyle w:val="Heading1"/>
      </w:pPr>
      <w:r>
        <w:t xml:space="preserve">The Role and Evolution of the Academic Researcher in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 and Humanities</w:t>
      </w:r>
      <w:r>
        <w:br/>
      </w:r>
      <w:r>
        <w:rPr>
          <w:bCs/>
          <w:b/>
        </w:rPr>
        <w:t xml:space="preserve">COURSE CODE:</w:t>
      </w:r>
      <w:r>
        <w:t xml:space="preserve">SOC-HUM-401: Global Perspectives on Academia</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examines the multifaceted role, challenges, and contributions of the academic researcher within the specific context of Malaysia Kuala Lumpur. As Malaysia strives to achieve its aspirations of becoming a high-income nation through knowledge-based economies, the figure of the academic researcher emerges as a pivotal actor. This document explores how researchers in Malaysia Kuala Lumpur navigate local cultural dynamics while adhering to global scientific standards. It analyzes their impact on national policy, economic innovation, and educational development. The paper argues that academic researchers in this region are not merely producers of knowledge but are critical agents of socio-economic transformation, bridging the gap between theoretical inquiry and practical application in a rapidly developing urban hub.</w:t>
      </w:r>
    </w:p>
    <w:bookmarkEnd w:id="21"/>
    <w:bookmarkStart w:id="22" w:name="introduction"/>
    <w:p>
      <w:pPr>
        <w:pStyle w:val="Heading1"/>
      </w:pPr>
      <w:r>
        <w:t xml:space="preserve">Introduction</w:t>
      </w:r>
    </w:p>
    <w:p>
      <w:pPr>
        <w:pStyle w:val="FirstParagraph"/>
      </w:pPr>
      <w:r>
        <w:t xml:space="preserve">In the contemporary landscape of higher education, the definition of success has shifted from pure teaching excellence to a balanced triad comprising teaching, administration, and research. Nowhere is this shift more pronounced than in Malaysia Kuala Lumpur, the capital city and economic heart of Malaysia. As a globalized metropolis hosting prestigious institutions such as Universiti Malaya (UM), University of Malaya Medical Centre (UMMC), and several international branch campuses, Kuala Lumpur serves as a crucible for intellectual activity. The term paper seeks to define the profile of an academic researcher in this specific locale.</w:t>
      </w:r>
    </w:p>
    <w:p>
      <w:pPr>
        <w:pStyle w:val="BodyText"/>
      </w:pPr>
      <w:r>
        <w:t xml:space="preserve">The concept of an "Academic Researcher" is often viewed through a Western lens, emphasizing peer-reviewed publications and grant acquisition. However, when applied to Malaysia Kuala Lumpur, the role takes on unique characteristics influenced by national agendas such as the 12th Malaysia Plan and Vision 2030. Researchers here are expected to address local societal issues—ranging from multicultural harmony and Islamic finance to tropical medicine and sustainable urban planning in a dense metropolis. This document argues that the academic researcher in Malaysia Kuala Lumpur operates at the intersection of global scientific discourse and local socio-cultural imperatives, requiring a distinct skill set and ethical framework.</w:t>
      </w:r>
    </w:p>
    <w:bookmarkEnd w:id="22"/>
    <w:bookmarkStart w:id="23" w:name="X4e6396a7594039153415e5189a6b8c62c950ac0"/>
    <w:p>
      <w:pPr>
        <w:pStyle w:val="Heading1"/>
      </w:pPr>
      <w:r>
        <w:t xml:space="preserve">The Evolution of Research Culture in Malaysia Kuala Lumpur</w:t>
      </w:r>
    </w:p>
    <w:p>
      <w:pPr>
        <w:pStyle w:val="FirstParagraph"/>
      </w:pPr>
      <w:r>
        <w:t xml:space="preserve">Historically, research in Malaysian universities was often secondary to teaching. However, over the past two decades, there has been a paradigm shift driven by government funding initiatives aimed at boosting the country's standing in global university rankings. In Malaysia Kuala Lumpur, this shift is most visible due to the concentration of resources and talent.</w:t>
      </w:r>
    </w:p>
    <w:p>
      <w:pPr>
        <w:pStyle w:val="BodyText"/>
      </w:pPr>
      <w:r>
        <w:t xml:space="preserve">The establishment of research hubs like Multimedia Super Corridor (MSC) near Kuala Lumpur has further incentivized collaboration between academia and industry. Academic researchers are no longer isolated in ivory towers; they are increasingly embedded in innovation ecosystems. For instance, researchers in biomedical sciences at local universities collaborate with pharmaceutical companies to develop treatments relevant to Southeast Asian demographics. This localization of research is a hallmark of the modern academic researcher profile in this region.</w:t>
      </w:r>
    </w:p>
    <w:bookmarkEnd w:id="23"/>
    <w:bookmarkStart w:id="27" w:name="key-roles-and-responsibilities"/>
    <w:p>
      <w:pPr>
        <w:pStyle w:val="Heading1"/>
      </w:pPr>
      <w:r>
        <w:t xml:space="preserve">Key Roles and Responsibilities</w:t>
      </w:r>
    </w:p>
    <w:bookmarkStart w:id="24" w:name="Xc980f8017fc926096701591eff1b10fdc491301"/>
    <w:p>
      <w:pPr>
        <w:pStyle w:val="Heading2"/>
      </w:pPr>
      <w:r>
        <w:t xml:space="preserve">Knowledge Production and Global Visibility</w:t>
      </w:r>
    </w:p>
    <w:p>
      <w:pPr>
        <w:pStyle w:val="FirstParagraph"/>
      </w:pPr>
      <w:r>
        <w:t xml:space="preserve">The primary mandate remains the production of high-quality knowledge. Researchers in Malaysia Kuala Lumpur are under pressure to publish in high-impact international journals. This drives up the standard of methodological rigor. However, it also creates a tension between publishing for global acclaim versus publishing for local relevance.</w:t>
      </w:r>
    </w:p>
    <w:bookmarkEnd w:id="24"/>
    <w:bookmarkStart w:id="25" w:name="policy-advisory-and-social-impact"/>
    <w:p>
      <w:pPr>
        <w:pStyle w:val="Heading2"/>
      </w:pPr>
      <w:r>
        <w:t xml:space="preserve">Policy Advisory and Social Impact</w:t>
      </w:r>
    </w:p>
    <w:p>
      <w:pPr>
        <w:pStyle w:val="FirstParagraph"/>
      </w:pPr>
      <w:r>
        <w:t xml:space="preserve">A distinct feature of academic researchers in Malaysia Kuala Lumpur is their role as policy advisors. Given the centralized nature of governance in the capital, government ministries frequently consult with university experts. Whether it is environmental scientists advising on air quality management in Klang Valley or sociologists studying urban poverty, these researchers translate complex data into actionable policy recommendations.</w:t>
      </w:r>
    </w:p>
    <w:bookmarkEnd w:id="25"/>
    <w:bookmarkStart w:id="26" w:name="talent-development-and-mentorship"/>
    <w:p>
      <w:pPr>
        <w:pStyle w:val="Heading2"/>
      </w:pPr>
      <w:r>
        <w:t xml:space="preserve">Talent Development and Mentorship</w:t>
      </w:r>
    </w:p>
    <w:p>
      <w:pPr>
        <w:pStyle w:val="FirstParagraph"/>
      </w:pPr>
      <w:r>
        <w:t xml:space="preserve">Beyond their own research, academic researchers serve as mentors to the next generation of scholars. In Malaysia Kuala Lumpur, where there is a significant influx of international students due to its status as an education hub, researchers play a crucial role in fostering cross-cultural academic exchange.</w:t>
      </w:r>
    </w:p>
    <w:bookmarkEnd w:id="26"/>
    <w:bookmarkEnd w:id="27"/>
    <w:bookmarkStart w:id="28" w:name="challenges-facing-academic-researchers"/>
    <w:p>
      <w:pPr>
        <w:pStyle w:val="Heading1"/>
      </w:pPr>
      <w:r>
        <w:t xml:space="preserve">Challenges Facing Academic Researchers</w:t>
      </w:r>
    </w:p>
    <w:p>
      <w:pPr>
        <w:pStyle w:val="FirstParagraph"/>
      </w:pPr>
      <w:r>
        <w:t xml:space="preserve">Despite progress, several challenges persist. First is the issue of brain drain. Top-tier talent often seeks opportunities in more established research ecosystems abroad. Retaining these individuals requires competitive funding and infrastructure, which is still evolving in Malaysia Kuala Lumpur compared to global leaders like Singapore or London.</w:t>
      </w:r>
    </w:p>
    <w:p>
      <w:pPr>
        <w:pStyle w:val="BodyText"/>
      </w:pPr>
      <w:r>
        <w:t xml:space="preserve">Secondly, bureaucratic hurdles can stifle innovation. Navigating funding applications within government-linked institutions can be time-consuming, detracting from actual research time. Furthermore, there is an ongoing debate about academic freedom versus national sensitivities. Researchers studying sensitive topics such as race relations or religious dynamics must navigate these waters with great care.</w:t>
      </w:r>
    </w:p>
    <w:bookmarkEnd w:id="28"/>
    <w:bookmarkStart w:id="29" w:name="the-future-trajectory"/>
    <w:p>
      <w:pPr>
        <w:pStyle w:val="Heading1"/>
      </w:pPr>
      <w:r>
        <w:t xml:space="preserve">The Future Trajectory</w:t>
      </w:r>
    </w:p>
    <w:p>
      <w:pPr>
        <w:pStyle w:val="FirstParagraph"/>
      </w:pPr>
      <w:r>
        <w:t xml:space="preserve">Looking ahead, the role of the academic researcher in Malaysia Kuala Lumpur will likely become more interdisciplinary. Challenges like climate change, digital transformation, and public health crises do not respect disciplinary boundaries. Universities in KL are beginning to encourage collaborative research centers that bring together engineers, doctors, and social scientists.</w:t>
      </w:r>
    </w:p>
    <w:p>
      <w:pPr>
        <w:pStyle w:val="BodyText"/>
      </w:pPr>
      <w:r>
        <w:t xml:space="preserve">Moreover, with the rise of AI and big data analytics, Malaysian researchers must adapt their methodologies to handle large datasets. The government’s push for digitalization in higher education provides opportunities for researchers to leverage these tools effectively.</w:t>
      </w:r>
    </w:p>
    <w:bookmarkEnd w:id="29"/>
    <w:bookmarkStart w:id="30" w:name="conclusion"/>
    <w:p>
      <w:pPr>
        <w:pStyle w:val="Heading1"/>
      </w:pPr>
      <w:r>
        <w:t xml:space="preserve">Conclusion</w:t>
      </w:r>
    </w:p>
    <w:p>
      <w:pPr>
        <w:pStyle w:val="FirstParagraph"/>
      </w:pPr>
      <w:r>
        <w:t xml:space="preserve">In conclusion, the academic researcher in Malaysia Kuala Lumpur is a dynamic entity at the forefront of national development. They are custodians of knowledge, advisors to the state, and mentors to students. While they face challenges related to retention and bureaucracy, their potential for impact is immense. By balancing global standards with local relevance, researchers in this vibrant city-state contribute not only to Malaysia’s progress but also to the broader understanding of development in Southeast Asia.</w:t>
      </w:r>
    </w:p>
    <w:p>
      <w:pPr>
        <w:pStyle w:val="BodyText"/>
      </w:pPr>
      <w:r>
        <w:t xml:space="preserve">As Malaysia continues its journey toward becoming a developed nation, the support structure for these academic researchers must be strengthened. Investment in research infrastructure, reduction of administrative burdens, and recognition of societal impact alongside publication metrics will be essential. The future success of Malaysia Kuala Lumpur as a knowledge economy hub depends significantly on the vitality and empowerment of its academic researcher community.</w:t>
      </w:r>
    </w:p>
    <w:bookmarkEnd w:id="30"/>
    <w:bookmarkStart w:id="31" w:name="references"/>
    <w:p>
      <w:pPr>
        <w:pStyle w:val="Heading1"/>
      </w:pPr>
      <w:r>
        <w:t xml:space="preserve">References</w:t>
      </w:r>
    </w:p>
    <w:p>
      <w:pPr>
        <w:numPr>
          <w:ilvl w:val="0"/>
          <w:numId w:val="1001"/>
        </w:numPr>
        <w:pStyle w:val="Compact"/>
      </w:pPr>
      <w:r>
        <w:t xml:space="preserve">Government of Malaysia. (2023).</w:t>
      </w:r>
      <w:r>
        <w:t xml:space="preserve"> </w:t>
      </w:r>
      <w:r>
        <w:rPr>
          <w:iCs/>
          <w:i/>
        </w:rPr>
        <w:t xml:space="preserve">The 12th Malaysia Plan: Accelerating Inclusive Development.</w:t>
      </w:r>
      <w:r>
        <w:t xml:space="preserve"> </w:t>
      </w:r>
      <w:r>
        <w:t xml:space="preserve">Ministry of Finance, Putrajaya.</w:t>
      </w:r>
    </w:p>
    <w:p>
      <w:pPr>
        <w:numPr>
          <w:ilvl w:val="0"/>
          <w:numId w:val="1001"/>
        </w:numPr>
        <w:pStyle w:val="Compact"/>
      </w:pPr>
      <w:r>
        <w:t xml:space="preserve">Hussein, M., &amp; Ismail, S. (2021). "Higher Education and National Development in Southeast Asia."</w:t>
      </w:r>
      <w:r>
        <w:t xml:space="preserve"> </w:t>
      </w:r>
      <w:r>
        <w:rPr>
          <w:iCs/>
          <w:i/>
        </w:rPr>
        <w:t xml:space="preserve">Journal of Asian Higher Education</w:t>
      </w:r>
      <w:r>
        <w:t xml:space="preserve">, 14(3), 45-67.</w:t>
      </w:r>
    </w:p>
    <w:p>
      <w:pPr>
        <w:numPr>
          <w:ilvl w:val="0"/>
          <w:numId w:val="1001"/>
        </w:numPr>
        <w:pStyle w:val="Compact"/>
      </w:pPr>
      <w:r>
        <w:t xml:space="preserve">Kadir, A. R., &amp; Lee, C. W. (2020). "Research Culture and Output in Malaysian Public Universities."</w:t>
      </w:r>
      <w:r>
        <w:t xml:space="preserve"> </w:t>
      </w:r>
      <w:r>
        <w:rPr>
          <w:iCs/>
          <w:i/>
        </w:rPr>
        <w:t xml:space="preserve">Taylor's Journal of Academic Perspectives</w:t>
      </w:r>
      <w:r>
        <w:t xml:space="preserve">, 8(2), 112-130.</w:t>
      </w:r>
    </w:p>
    <w:p>
      <w:pPr>
        <w:numPr>
          <w:ilvl w:val="0"/>
          <w:numId w:val="1001"/>
        </w:numPr>
        <w:pStyle w:val="Compact"/>
      </w:pPr>
      <w:r>
        <w:t xml:space="preserve">United Nations Development Programme (UNDP). (2023).</w:t>
      </w:r>
      <w:r>
        <w:t xml:space="preserve"> </w:t>
      </w:r>
      <w:r>
        <w:rPr>
          <w:iCs/>
          <w:i/>
        </w:rPr>
        <w:t xml:space="preserve">Human Development Report: Regional Focus on Southeast Asia.</w:t>
      </w:r>
    </w:p>
    <w:p>
      <w:pPr>
        <w:numPr>
          <w:ilvl w:val="0"/>
          <w:numId w:val="1001"/>
        </w:numPr>
        <w:pStyle w:val="Compact"/>
      </w:pPr>
      <w:r>
        <w:t xml:space="preserve">Zainal, N. (2019). "The Role of Universities in Economic Innovation: A Case Study of Kuala Lumpur."</w:t>
      </w:r>
      <w:r>
        <w:t xml:space="preserve"> </w:t>
      </w:r>
      <w:r>
        <w:rPr>
          <w:iCs/>
          <w:i/>
        </w:rPr>
        <w:t xml:space="preserve">Malaysian Journal of Social Sciences</w:t>
      </w:r>
      <w:r>
        <w:t xml:space="preserve">, 5(1), 88-102.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Malaysia Kuala Lumpur</dc:title>
  <dc:creator/>
  <dc:language>en</dc:language>
  <cp:keywords/>
  <dcterms:created xsi:type="dcterms:W3CDTF">2026-07-29T17:18:03Z</dcterms:created>
  <dcterms:modified xsi:type="dcterms:W3CDTF">2026-07-29T17:18:03Z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