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5" w:name="X1e8bacb2602c19f489ddc1e4a2aef027b293590"/>
    <w:p>
      <w:pPr>
        <w:pStyle w:val="Heading1"/>
      </w:pPr>
      <w:r>
        <w:t xml:space="preserve">The Strategic Imperative of the Academic Researcher in Morocco Casablanca</w:t>
      </w:r>
    </w:p>
    <w:p>
      <w:pPr>
        <w:pStyle w:val="FirstParagraph"/>
      </w:pPr>
      <w:r>
        <w:rPr>
          <w:bCs/>
          <w:b/>
        </w:rPr>
        <w:t xml:space="preserve">A Term Paper on Higher Education, Innovation, and Socio-Economic Development.</w:t>
      </w:r>
    </w:p>
    <w:bookmarkStart w:id="20" w:name="i.-introduction-the-triad-of-knowledge"/>
    <w:p>
      <w:pPr>
        <w:pStyle w:val="Heading2"/>
      </w:pPr>
      <w:r>
        <w:t xml:space="preserve">I. Introduction: The Triad of Knowledge</w:t>
      </w:r>
    </w:p>
    <w:p>
      <w:pPr>
        <w:pStyle w:val="FirstParagraph"/>
      </w:pPr>
      <w:r>
        <w:t xml:space="preserve">In the contemporary landscape of global higher education, the role of the Academic Researcher transcends traditional boundaries. They are no longer merely custodians of existing knowledge but active architects of innovation and drivers societal transformation. Nowhere is this dynamic more critical than in</w:t>
      </w:r>
      <w:r>
        <w:t xml:space="preserve"> </w:t>
      </w:r>
      <w:r>
        <w:rPr>
          <w:bCs/>
          <w:b/>
        </w:rPr>
        <w:t xml:space="preserve">Morocco Casablanca</w:t>
      </w:r>
      <w:r>
        <w:t xml:space="preserve">, a city that has emerged as the primary economic hub and intellectual engine of the Kingdom. This term paper argues that the Academic Researcher in</w:t>
      </w:r>
      <w:r>
        <w:t xml:space="preserve"> </w:t>
      </w:r>
      <w:r>
        <w:rPr>
          <w:bCs/>
          <w:b/>
        </w:rPr>
        <w:t xml:space="preserve">Morocco Casablanca</w:t>
      </w:r>
      <w:r>
        <w:t xml:space="preserve"> </w:t>
      </w:r>
      <w:r>
        <w:t xml:space="preserve">serves as a pivotal bridge between theoretical advancement and practical industrial application, playing an indispensable role in fulfilling the nation's strategic vision for modernization. To understand this dynamic, one must examine how these scholars navigate local cultural contexts while engaging with global scientific standards.</w:t>
      </w:r>
    </w:p>
    <w:bookmarkEnd w:id="20"/>
    <w:bookmarkStart w:id="21" w:name="X69a9f7943d9a393bf0e476c326841ab14521230"/>
    <w:p>
      <w:pPr>
        <w:pStyle w:val="Heading2"/>
      </w:pPr>
      <w:r>
        <w:t xml:space="preserve">II. The Contextual Landscape: Casablanca as a Knowledge Hub</w:t>
      </w:r>
    </w:p>
    <w:p>
      <w:pPr>
        <w:pStyle w:val="FirstParagraph"/>
      </w:pPr>
      <w:r>
        <w:rPr>
          <w:bCs/>
          <w:b/>
        </w:rPr>
        <w:t xml:space="preserve">Morocco Casablanca</w:t>
      </w:r>
      <w:r>
        <w:t xml:space="preserve"> </w:t>
      </w:r>
      <w:r>
        <w:t xml:space="preserve">is unique within the North African context for its dense concentration of universities, research centers, and corporate headquarters. As the commercial capital of Morocco, it faces distinct challenges regarding youth unemployment and industrial diversification. It is here that the Academic Researcher becomes essential. The researcher in this context operates within a dual pressure to publish internationally while addressing local developmental needs. This duality defines their professional identity today.</w:t>
      </w:r>
      <w:r>
        <w:t xml:space="preserve"> </w:t>
      </w:r>
      <w:r>
        <w:t xml:space="preserve">In recent years,</w:t>
      </w:r>
      <w:r>
        <w:t xml:space="preserve"> </w:t>
      </w:r>
      <w:r>
        <w:rPr>
          <w:bCs/>
          <w:b/>
        </w:rPr>
        <w:t xml:space="preserve">Morocco Casablanca</w:t>
      </w:r>
      <w:r>
        <w:t xml:space="preserve"> </w:t>
      </w:r>
      <w:r>
        <w:t xml:space="preserve">has witnessed significant investment in infrastructure, including the creation of technological parks and innovation hubs adjacent to major universities such as Hassan II University and Al Akhawayn University (with its satellite influence in the region). The Academic Researcher is at the forefront of these initiatives. They are tasked with translating academic findings into patents, startups, and policy recommendations that directly impact the</w:t>
      </w:r>
      <w:r>
        <w:t xml:space="preserve"> </w:t>
      </w:r>
      <w:r>
        <w:rPr>
          <w:bCs/>
          <w:b/>
        </w:rPr>
        <w:t xml:space="preserve">Morocco Casablanca</w:t>
      </w:r>
      <w:r>
        <w:t xml:space="preserve"> </w:t>
      </w:r>
      <w:r>
        <w:t xml:space="preserve">economy.</w:t>
      </w:r>
    </w:p>
    <w:bookmarkEnd w:id="21"/>
    <w:bookmarkStart w:id="22" w:name="Xb9866c186018da1e54eb6b29982f57a0e2b0283"/>
    <w:p>
      <w:pPr>
        <w:pStyle w:val="Heading2"/>
      </w:pPr>
      <w:r>
        <w:t xml:space="preserve">III. The Multifaceted Role of the Academic Researcher</w:t>
      </w:r>
    </w:p>
    <w:p>
      <w:pPr>
        <w:pStyle w:val="FirstParagraph"/>
      </w:pPr>
      <w:r>
        <w:t xml:space="preserve">First and foremost, the primary function of any Academic Researcher is rigorous inquiry. However, in</w:t>
      </w:r>
      <w:r>
        <w:t xml:space="preserve"> </w:t>
      </w:r>
      <w:r>
        <w:rPr>
          <w:bCs/>
          <w:b/>
        </w:rPr>
        <w:t xml:space="preserve">Morocco Casablanca</w:t>
      </w:r>
      <w:r>
        <w:t xml:space="preserve">, this role has evolved to include "mission-oriented research." Researchers are increasingly expected to focus on sectors where</w:t>
      </w:r>
      <w:r>
        <w:t xml:space="preserve"> </w:t>
      </w:r>
      <w:r>
        <w:rPr>
          <w:bCs/>
          <w:b/>
        </w:rPr>
        <w:t xml:space="preserve">Morocco Casablanca</w:t>
      </w:r>
      <w:r>
        <w:t xml:space="preserve"> </w:t>
      </w:r>
      <w:r>
        <w:t xml:space="preserve">holds comparative advantages: renewable energy logistics, automotive engineering supply chains, and digital transformation in banking services. By aligning their research agendas with these national priorities, Academic Researchers ensure that their work remains relevant and funded.</w:t>
      </w:r>
      <w:r>
        <w:t xml:space="preserve"> </w:t>
      </w:r>
      <w:r>
        <w:t xml:space="preserve">Secondly, the Academic Researcher acts as a cultural broker between global science and local reality. The methodological standards of international academia must be adapted to the specific socio-economic realities of</w:t>
      </w:r>
      <w:r>
        <w:t xml:space="preserve"> </w:t>
      </w:r>
      <w:r>
        <w:rPr>
          <w:bCs/>
          <w:b/>
        </w:rPr>
        <w:t xml:space="preserve">Morocco Casablanca</w:t>
      </w:r>
      <w:r>
        <w:t xml:space="preserve">. For instance, a researcher studying urban planning in</w:t>
      </w:r>
      <w:r>
        <w:t xml:space="preserve"> </w:t>
      </w:r>
      <w:r>
        <w:rPr>
          <w:bCs/>
          <w:b/>
        </w:rPr>
        <w:t xml:space="preserve">Morocco Casablanca</w:t>
      </w:r>
      <w:r>
        <w:t xml:space="preserve"> </w:t>
      </w:r>
      <w:r>
        <w:t xml:space="preserve">must account for rapid informal settlement growth, migration patterns from rural areas, and the specific architectural heritage of the city. This localization ensures that academic research is not an abstract exercise but a tool for solving tangible problems faced by citizens.</w:t>
      </w:r>
      <w:r>
        <w:t xml:space="preserve"> </w:t>
      </w:r>
      <w:r>
        <w:t xml:space="preserve">Thirdly, Academic Researchers serve as pedagogical mentors in</w:t>
      </w:r>
      <w:r>
        <w:t xml:space="preserve"> </w:t>
      </w:r>
      <w:r>
        <w:rPr>
          <w:bCs/>
          <w:b/>
        </w:rPr>
        <w:t xml:space="preserve">Morocco Casablanca</w:t>
      </w:r>
      <w:r>
        <w:t xml:space="preserve">. By integrating current research findings into their curricula, they prepare the next generation of Moroccan professionals to be competitive on the global stage. This mentorship is crucial because it fosters a culture of critical thinking and innovation among students who will eventually populate the workforce in</w:t>
      </w:r>
      <w:r>
        <w:t xml:space="preserve"> </w:t>
      </w:r>
      <w:r>
        <w:rPr>
          <w:bCs/>
          <w:b/>
        </w:rPr>
        <w:t xml:space="preserve">Morocco Casablanca</w:t>
      </w:r>
      <w:r>
        <w:t xml:space="preserve">.</w:t>
      </w:r>
    </w:p>
    <w:bookmarkEnd w:id="22"/>
    <w:bookmarkStart w:id="23" w:name="Xad2980d7c3a250998902baf5f05d5e3ab3e5a41"/>
    <w:p>
      <w:pPr>
        <w:pStyle w:val="Heading2"/>
      </w:pPr>
      <w:r>
        <w:t xml:space="preserve">IV. Challenges and Opportunities for Academic Researchers</w:t>
      </w:r>
    </w:p>
    <w:p>
      <w:pPr>
        <w:pStyle w:val="FirstParagraph"/>
      </w:pPr>
      <w:r>
        <w:t xml:space="preserve">Despite the progress, Academic Researchers in</w:t>
      </w:r>
      <w:r>
        <w:t xml:space="preserve"> </w:t>
      </w:r>
      <w:r>
        <w:rPr>
          <w:bCs/>
          <w:b/>
        </w:rPr>
        <w:t xml:space="preserve">Morocco Casablanca</w:t>
      </w:r>
      <w:r>
        <w:t xml:space="preserve"> </w:t>
      </w:r>
      <w:r>
        <w:t xml:space="preserve">face structural challenges. These include bureaucratic hurdles, limited access to certain international databases, and occasionally insufficient laboratory infrastructure compared to their European counterparts. However, these challenges have spurred resilience and collaboration among researchers across North Africa. Furthermore, the digital revolution has democratized information access, allowing an Academic Researcher in</w:t>
      </w:r>
      <w:r>
        <w:t xml:space="preserve"> </w:t>
      </w:r>
      <w:r>
        <w:rPr>
          <w:bCs/>
          <w:b/>
        </w:rPr>
        <w:t xml:space="preserve">Morocco Casablanca</w:t>
      </w:r>
      <w:r>
        <w:t xml:space="preserve"> </w:t>
      </w:r>
      <w:r>
        <w:t xml:space="preserve">to collaborate seamlessly with peers in Boston or Berlin.</w:t>
      </w:r>
      <w:r>
        <w:t xml:space="preserve"> </w:t>
      </w:r>
      <w:r>
        <w:t xml:space="preserve">The opportunities are substantial. The government's strategy to attract foreign direct investment (FDI) relies heavily on a skilled workforce and an innovation ecosystem. This creates a fertile ground for Industry-Academia partnerships. For example, the automotive industry's expansion near</w:t>
      </w:r>
      <w:r>
        <w:t xml:space="preserve"> </w:t>
      </w:r>
      <w:r>
        <w:rPr>
          <w:bCs/>
          <w:b/>
        </w:rPr>
        <w:t xml:space="preserve">Morocco Casablanca</w:t>
      </w:r>
      <w:r>
        <w:t xml:space="preserve"> </w:t>
      </w:r>
      <w:r>
        <w:t xml:space="preserve">has necessitated specialized research centers focusing on materials science and mechanical engineering, thereby elevating the profile of local Academic Researchers as key stakeholders in economic policy.</w:t>
      </w:r>
    </w:p>
    <w:bookmarkEnd w:id="23"/>
    <w:bookmarkStart w:id="24" w:name="v.-conclusion-the-future-trajectory"/>
    <w:p>
      <w:pPr>
        <w:pStyle w:val="Heading2"/>
      </w:pPr>
      <w:r>
        <w:t xml:space="preserve">V. Conclusion: The Future Trajectory</w:t>
      </w:r>
    </w:p>
    <w:p>
      <w:pPr>
        <w:pStyle w:val="FirstParagraph"/>
      </w:pPr>
      <w:r>
        <w:t xml:space="preserve">In conclusion, the position of the Academic Researcher in</w:t>
      </w:r>
      <w:r>
        <w:t xml:space="preserve"> </w:t>
      </w:r>
      <w:r>
        <w:rPr>
          <w:bCs/>
          <w:b/>
        </w:rPr>
        <w:t xml:space="preserve">Morocco Casablanca</w:t>
      </w:r>
      <w:r>
        <w:t xml:space="preserve"> </w:t>
      </w:r>
      <w:r>
        <w:t xml:space="preserve">is one of profound significance and evolving complexity. They are not isolated figures within ivory towers but active participants in a national project of development and modernization. By balancing rigorous international standards with local contextual relevance, they drive the innovation agenda for</w:t>
      </w:r>
      <w:r>
        <w:t xml:space="preserve"> </w:t>
      </w:r>
      <w:r>
        <w:rPr>
          <w:bCs/>
          <w:b/>
        </w:rPr>
        <w:t xml:space="preserve">Morocco Casablanca</w:t>
      </w:r>
      <w:r>
        <w:t xml:space="preserve">.</w:t>
      </w:r>
      <w:r>
        <w:t xml:space="preserve"> </w:t>
      </w:r>
      <w:r>
        <w:t xml:space="preserve">As we look toward the future, it is imperative that stakeholders—including government bodies, private enterprises, and educational institutions—continue to support these researchers through increased funding, administrative ease, and infrastructure development. Strengthening this triad will ensure that</w:t>
      </w:r>
      <w:r>
        <w:t xml:space="preserve"> </w:t>
      </w:r>
      <w:r>
        <w:rPr>
          <w:bCs/>
          <w:b/>
        </w:rPr>
        <w:t xml:space="preserve">Morocco Casablanca</w:t>
      </w:r>
      <w:r>
        <w:t xml:space="preserve"> </w:t>
      </w:r>
      <w:r>
        <w:t xml:space="preserve">remains a beacon of knowledge in Africa. The Academic Researcher is the catalyst for this transformation; recognizing and empowering their role is the most strategic investment Morocco can make today for tomorrow's prosperity.</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Morocco Casablanca</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