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7" w:name="Xdef411889dcc92258ff7bb39a6af4d3919d7e93"/>
    <w:p>
      <w:pPr>
        <w:pStyle w:val="Heading1"/>
      </w:pPr>
      <w:r>
        <w:t xml:space="preserve">The Role and Evolution of the Academic Researcher in Myanmar Yangon</w:t>
      </w:r>
    </w:p>
    <w:p>
      <w:pPr>
        <w:pStyle w:val="FirstParagraph"/>
      </w:pPr>
      <w:r>
        <w:rPr>
          <w:bCs/>
          <w:b/>
        </w:rPr>
        <w:t xml:space="preserve">A Term Paper Submitted for Advanced Studies in Development Sociology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examines the critical function of the Academic Researcher within the specific socio-political and economic context of Myanmar Yangon. As Myanmar’s largest commercial hub and former capital, Yangon serves as a microcosm for the nation's broader educational challenges and aspirations. This document explores how Academic Researcher professionals navigate institutional constraints, bridge gaps between international standards and local realities, and contribute to sustainable development in a region marked by political transitions. The paper argues that the Academic Researcher is not merely an observer but a pivotal agent of structural change, requiring resilience, ethical rigor, and adaptive methodologies to produce meaningful knowledge in Myanmar Yangon.</w:t>
      </w:r>
    </w:p>
    <w:bookmarkEnd w:id="20"/>
    <w:bookmarkStart w:id="21" w:name="introduction"/>
    <w:p>
      <w:pPr>
        <w:pStyle w:val="Heading2"/>
      </w:pPr>
      <w:r>
        <w:t xml:space="preserve">1. Introduction</w:t>
      </w:r>
    </w:p>
    <w:p>
      <w:pPr>
        <w:pStyle w:val="FirstParagraph"/>
      </w:pPr>
      <w:r>
        <w:t xml:space="preserve">In the landscape of higher education and scientific inquiry in Southeast Asia few places present as complex a terrain as Myanmar. Within this nation, the city of Myanmar Yangon stands out not only for its historical colonial architecture and bustling markets but also for its concentration of universities, research institutes, and NGOs. It is here that the figure of the Academic Researcher operates at the intersection of tradition and modernity. For decades, academic freedom has faced significant hurdles due to political instability, resource scarcity, and isolation from global scholarly communities.</w:t>
      </w:r>
    </w:p>
    <w:p>
      <w:pPr>
        <w:pStyle w:val="BodyText"/>
      </w:pPr>
      <w:r>
        <w:t xml:space="preserve">This term paper aims to define the multifaceted role of an Academic Researcher in this specific geographic and cultural setting. It is essential to understand that being an Academic Researcher in Myanmar Yangon is distinct from operating in stable Western universities or even within other Southeast Asian capitals. The researcher must contend with infrastructure limitations, bureaucratic hurdles, and a pressing need for locally relevant data that can inform policy and community development. By focusing on the unique pressures faced by scholars in Myanmar Yangon, we can better appreciate the resilience required to maintain academic integrity and contribute to national progress.</w:t>
      </w:r>
    </w:p>
    <w:bookmarkEnd w:id="21"/>
    <w:bookmarkStart w:id="22" w:name="X5e5fa463daa4763f9c866b8a7812ae88b092d4c"/>
    <w:p>
      <w:pPr>
        <w:pStyle w:val="Heading2"/>
      </w:pPr>
      <w:r>
        <w:t xml:space="preserve">2. The Institutional Context of Research in Myanmar Yangon</w:t>
      </w:r>
    </w:p>
    <w:p>
      <w:pPr>
        <w:pStyle w:val="FirstParagraph"/>
      </w:pPr>
      <w:r>
        <w:t xml:space="preserve">To understand the Academic Researcher’s role, one must first analyze the institutional environment of Myanmar Yangon. Historically, higher education institutions in Yangon have been underfunded relative to their potential. Public universities, which are central to producing researchers, often struggle with outdated libraries and limited access to international journals due to currency restrictions and internet connectivity issues.</w:t>
      </w:r>
    </w:p>
    <w:p>
      <w:pPr>
        <w:pStyle w:val="BodyText"/>
      </w:pPr>
      <w:r>
        <w:t xml:space="preserve">However, this environment has fostered a unique form of scholarly collaboration. In the absence of robust state funding, many Academic Researcher in Myanmar Yangon have turned toward collaborative models involving non-governmental organizations (NGOs), international universities, and local civil society groups. These partnerships allow researchers to access data and resources that would otherwise be unavailable. For instance, research into public health, environmental conservation along the Yangon River basin, and urban migration patterns has gained traction through these cross-sector collaborations.</w:t>
      </w:r>
    </w:p>
    <w:p>
      <w:pPr>
        <w:pStyle w:val="BodyText"/>
      </w:pPr>
      <w:r>
        <w:t xml:space="preserve">Furthermore, the digital divide remains a significant challenge for Academic Researcher in Myanmar Yangon. While mobile penetration is high, consistent broadband access for data-intensive research remains inconsistent. Consequently, researchers have had to develop low-bandwidth methodologies and offline data collection techniques that can be synchronized when connectivity permits. This necessity has driven innovation in research design, forcing scholars to be agile and resourceful.</w:t>
      </w:r>
    </w:p>
    <w:bookmarkEnd w:id="22"/>
    <w:bookmarkStart w:id="23" w:name="X31854107400ca5e0a688ad36085ee580966ef51"/>
    <w:p>
      <w:pPr>
        <w:pStyle w:val="Heading2"/>
      </w:pPr>
      <w:r>
        <w:t xml:space="preserve">3. Ethical Considerations and Political Sensitivity</w:t>
      </w:r>
    </w:p>
    <w:p>
      <w:pPr>
        <w:pStyle w:val="FirstParagraph"/>
      </w:pPr>
      <w:r>
        <w:t xml:space="preserve">A defining characteristic of the Academic Researcher operating in Myanmar Yangon is the necessity for heightened ethical awareness regarding political sensitivity. Following various political shifts, including periods of military rule and subsequent transitions toward democracy, academic inquiry has sometimes been viewed with suspicion by authorities. Topics related to ethnic conflict, human rights violations, and governance are particularly sensitive.</w:t>
      </w:r>
    </w:p>
    <w:p>
      <w:pPr>
        <w:pStyle w:val="BodyText"/>
      </w:pPr>
      <w:r>
        <w:t xml:space="preserve">Therefore an Academic Researcher must navigate these waters with extreme caution. This involves rigorous self-censorship in some cases, but more importantly, it demands a commitment to objective truth-telling that does not endanger participants or the researcher themselves. Ethical frameworks in this context must go beyond standard institutional review boards; they require deep community engagement and trust-building. The Academic Researcher often acts as a mediator between the state, international donors, and local communities ensuring that research findings are utilized for public good rather than political exploitation.</w:t>
      </w:r>
    </w:p>
    <w:p>
      <w:pPr>
        <w:pStyle w:val="BodyText"/>
      </w:pPr>
      <w:r>
        <w:t xml:space="preserve">Moreover the concept of "do no harm" is paramount. In a society recovering from decades of conflict, publishing sensitive data can have real-world consequences. Thus many Academic Researcher in Myanmar Yangon prioritize qualitative methods that protect anonymity and focus on narrative empowerment rather than purely statistical extraction which may strip subjects of their context.</w:t>
      </w:r>
    </w:p>
    <w:bookmarkEnd w:id="23"/>
    <w:bookmarkStart w:id="24" w:name="X8e562f9c2ae8c0f1fba19be2719bc70589c3d4f"/>
    <w:p>
      <w:pPr>
        <w:pStyle w:val="Heading2"/>
      </w:pPr>
      <w:r>
        <w:t xml:space="preserve">4. Contributions to Sustainable Development and Policy</w:t>
      </w:r>
    </w:p>
    <w:p>
      <w:pPr>
        <w:pStyle w:val="FirstParagraph"/>
      </w:pPr>
      <w:r>
        <w:t xml:space="preserve">The ultimate goal of any Academic Researcher is the generation of knowledge that improves human condition. In Myanmar Yangon, this translates directly into contributions toward sustainable development. The city faces rapid urbanization, environmental degradation, and economic disparity. Researchers in fields such as urban planning, public health education and economics provide evidence-based insights that are crucial for policymakers.</w:t>
      </w:r>
    </w:p>
    <w:p>
      <w:pPr>
        <w:pStyle w:val="BodyText"/>
      </w:pPr>
      <w:r>
        <w:t xml:space="preserve">For example research conducted by Academic Researcher based in Yangon has been instrumental in shaping sanitation initiatives along the coastal areas of Myanmar Yangon. By documenting the health impacts of water pollution these scholars have provided the data needed to lobby for infrastructure improvements. Similarly, studies on informal labor markets within the city have helped NGOs design better support systems for street vendors and gig workers.</w:t>
      </w:r>
    </w:p>
    <w:p>
      <w:pPr>
        <w:pStyle w:val="BodyText"/>
      </w:pPr>
      <w:r>
        <w:t xml:space="preserve">Furthermore Academic Researcher play a vital role in preserving cultural heritage. As Yangon undergoes rapid modernization there is a risk of losing historical narratives. Ethnographic research led by local scholars helps document oral histories, traditional practices, and architectural significance ensuring that development does not come at the cost of cultural erasure.</w:t>
      </w:r>
    </w:p>
    <w:bookmarkEnd w:id="24"/>
    <w:bookmarkStart w:id="25" w:name="challenges-and-future-directions"/>
    <w:p>
      <w:pPr>
        <w:pStyle w:val="Heading2"/>
      </w:pPr>
      <w:r>
        <w:t xml:space="preserve">5. Challenges and Future Directions</w:t>
      </w:r>
    </w:p>
    <w:p>
      <w:pPr>
        <w:pStyle w:val="FirstParagraph"/>
      </w:pPr>
      <w:r>
        <w:t xml:space="preserve">Despite these contributions the challenges facing an Academic Researcher in Myanmar Yangon remain substantial. Brain drain is a significant issue many talented scholars leave for opportunities abroad due to limited career progression and lower salaries at home. This exodus weakens the institutional capacity of universities and research centers.</w:t>
      </w:r>
    </w:p>
    <w:p>
      <w:pPr>
        <w:pStyle w:val="BodyText"/>
      </w:pPr>
      <w:r>
        <w:t xml:space="preserve">To address this there is a need for stronger regional support networks. Regional bodies like ASEAN can facilitate knowledge exchange programs that keep Academic Researcher in Myanmar Yangon connected with peers in Thailand Vietnam and Singapore without requiring permanent emigration. Additionally investment in digital infrastructure within academic institutions is critical to leveling the playing field.</w:t>
      </w:r>
    </w:p>
    <w:p>
      <w:pPr>
        <w:pStyle w:val="BodyText"/>
      </w:pPr>
      <w:r>
        <w:t xml:space="preserve">Future research should also focus on empowering junior scholars. Mentorship programs pairing experienced Academic Researcher with graduate students can help build a sustainable pipeline of talent. Furthermore integrating traditional knowledge systems with modern scientific methods offers a promising avenue for unique contributions to global science from the perspective of Myanmar Yangon.</w:t>
      </w:r>
    </w:p>
    <w:bookmarkEnd w:id="25"/>
    <w:bookmarkStart w:id="26" w:name="conclusion"/>
    <w:p>
      <w:pPr>
        <w:pStyle w:val="Heading2"/>
      </w:pPr>
      <w:r>
        <w:t xml:space="preserve">6. Conclusion</w:t>
      </w:r>
    </w:p>
    <w:p>
      <w:pPr>
        <w:pStyle w:val="FirstParagraph"/>
      </w:pPr>
      <w:r>
        <w:t xml:space="preserve">In conclusion the role of an Academic Researcher in Myanmar Yangon is one of profound importance and complexity. Operating within a challenging environment defined by political volatility, resource constraints, and rapid social change these scholars are far more than just producers of academic papers. They are community leaders, policy advisors and guardians of truth.</w:t>
      </w:r>
    </w:p>
    <w:p>
      <w:pPr>
        <w:pStyle w:val="BodyText"/>
      </w:pPr>
      <w:r>
        <w:t xml:space="preserve">For the global academic community supporting Academic Researcher in Myanmar Yangon is not merely an act of charity but a strategic investment in regional stability and knowledge diversity. By providing resources ethical support and platforms for dissemination we empower these scholars to continue their vital work. As Myanmar continues its journey toward recovery and development the insights generated by researchers in this dynamic city will be indispensable.</w:t>
      </w:r>
    </w:p>
    <w:p>
      <w:pPr>
        <w:pStyle w:val="BodyText"/>
      </w:pPr>
      <w:r>
        <w:t xml:space="preserve">The resilience demonstrated by Academic Researcher in Myanmar Yangon serves as a testament to the enduring power of inquiry. Despite the odds they persist, ensuring that knowledge remains a tool for liberation and progress rather than oppression. As we look to the future it is imperative that institutions continue to recognize and bolster this critical profession, ensuring that the voice of reason and evidence continues to resonate within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Myanmar Yangon</dc:title>
  <dc:creator/>
  <dc:language>en</dc:language>
  <cp:keywords/>
  <dcterms:created xsi:type="dcterms:W3CDTF">2026-07-29T09:54:04Z</dcterms:created>
  <dcterms:modified xsi:type="dcterms:W3CDTF">2026-07-29T09:54:04Z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