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34" w:name="term-paper"/>
    <w:p>
      <w:pPr>
        <w:pStyle w:val="Heading1"/>
      </w:pPr>
      <w:r>
        <w:t xml:space="preserve">Term Paper</w:t>
      </w:r>
    </w:p>
    <w:p>
      <w:pPr>
        <w:pStyle w:val="FirstParagraph"/>
      </w:pPr>
      <w:r>
        <w:rPr>
          <w:bCs/>
          <w:b/>
        </w:rPr>
        <w:t xml:space="preserve">Title:</w:t>
      </w:r>
      <w:r>
        <w:br/>
      </w:r>
      <w:r>
        <w:t xml:space="preserve">The Intersection of Global Innovation and Local Tradition: Defining the Role of the Academic Researcher in Netherlands Amsterdam</w:t>
      </w:r>
    </w:p>
    <w:p>
      <w:pPr>
        <w:pStyle w:val="BodyText"/>
      </w:pPr>
      <w:r>
        <w:rPr>
          <w:bCs/>
          <w:b/>
        </w:rPr>
        <w:t xml:space="preserve">Abstract</w:t>
      </w:r>
      <w:r>
        <w:br/>
      </w:r>
      <w:r>
        <w:t xml:space="preserve">This term paper explores the multifaceted role of an Academic Researcher within the unique socio-academic ecosystem of Netherlands Amsterdam. It examines how researchers in this global hub navigate the tension between rigorous traditional scholarship and rapid internationalization. By analyzing institutional frameworks, funding landscapes, and interdisciplinary demands, this document highlights why Netherlands Amsterdam remains a pivotal location for cutting-edge scientific inquiry.</w:t>
      </w:r>
    </w:p>
    <w:bookmarkStart w:id="20" w:name="introduction"/>
    <w:p>
      <w:pPr>
        <w:pStyle w:val="Heading2"/>
      </w:pPr>
      <w:r>
        <w:t xml:space="preserve">1. Introduction</w:t>
      </w:r>
    </w:p>
    <w:p>
      <w:pPr>
        <w:pStyle w:val="FirstParagraph"/>
      </w:pPr>
      <w:r>
        <w:t xml:space="preserve">The landscape of higher education in the 21st century is defined by complexity, globalization, and an urgent demand for societal relevance. Within this context, the position of an Academic Researcher has evolved from a solitary scholar to a collaborative innovator. Nowhere is this evolution more pronounced than in Netherlands Amsterdam. As one of Europe’s most vibrant intellectual hubs, the city hosts world-renowned institutions such as the University of Amsterdam (UvA) and Vrije Universiteit Amsterdam (VU). This term paper argues that being an Academic Researcher in Netherlands Amsterdam requires a unique blend of methodological rigor, international collaboration skills, and societal engagement.</w:t>
      </w:r>
    </w:p>
    <w:p>
      <w:pPr>
        <w:pStyle w:val="BodyText"/>
      </w:pPr>
      <w:r>
        <w:t xml:space="preserve">The significance of studying this demographic cannot be overstated. The policies enacted by researchers in Netherlands Amsterdam often serve as models for European higher education reforms. Furthermore, the specific cultural and administrative environment of the city influences how research is conducted, funded, and disseminated. This paper will dissect these dynamics to provide a comprehensive overview of what it means to conduct academic research in this prestigious locale.</w:t>
      </w:r>
    </w:p>
    <w:bookmarkEnd w:id="20"/>
    <w:bookmarkStart w:id="23" w:name="X86959a84b3dce1ee4fb0642ba8af5036433af09"/>
    <w:p>
      <w:pPr>
        <w:pStyle w:val="Heading2"/>
      </w:pPr>
      <w:r>
        <w:t xml:space="preserve">2. The Institutional Landscape in Netherlands Amsterdam</w:t>
      </w:r>
    </w:p>
    <w:p>
      <w:pPr>
        <w:pStyle w:val="FirstParagraph"/>
      </w:pPr>
      <w:r>
        <w:t xml:space="preserve">To understand the role of the Academic Researcher, one must first understand the institutions that employ them. In Netherlands Amsterdam, research is not conducted in a vacuum but within highly structured yet dynamic university environments. These institutions are characterized by their dual focus on educational excellence and groundbreaking discovery.</w:t>
      </w:r>
    </w:p>
    <w:bookmarkStart w:id="21" w:name="interdisciplinary-collaboration"/>
    <w:p>
      <w:pPr>
        <w:pStyle w:val="Heading3"/>
      </w:pPr>
      <w:r>
        <w:t xml:space="preserve">2.1 Interdisciplinary Collaboration</w:t>
      </w:r>
    </w:p>
    <w:p>
      <w:pPr>
        <w:pStyle w:val="FirstParagraph"/>
      </w:pPr>
      <w:r>
        <w:t xml:space="preserve">A defining feature of the modern Academic Researcher in Netherlands Amsterdam is the necessity for interdisciplinary work. Problems such as climate change, public health crises, and digital inequality do not adhere to traditional disciplinary boundaries. Consequently, researchers are increasingly expected to bridge gaps between humanities, social sciences, and natural sciences. For instance, projects involving urban planning in Amsterdam often require sociologists to work alongside data scientists and environmental engineers. This collaborative spirit is institutionalized through research institutes that span multiple faculties.</w:t>
      </w:r>
    </w:p>
    <w:bookmarkEnd w:id="21"/>
    <w:bookmarkStart w:id="22" w:name="internationalization-as-a-core-value"/>
    <w:p>
      <w:pPr>
        <w:pStyle w:val="Heading3"/>
      </w:pPr>
      <w:r>
        <w:t xml:space="preserve">2.2 Internationalization as a Core Value</w:t>
      </w:r>
    </w:p>
    <w:p>
      <w:pPr>
        <w:pStyle w:val="FirstParagraph"/>
      </w:pPr>
      <w:r>
        <w:t xml:space="preserve">Netherlands Amsterdam is inherently international. A significant portion of the Academic Researcher workforce consists of expatriates or individuals with extensive international experience. English serves as the lingua franca for both instruction and publication. This environment fosters a cosmopolitan academic culture but also presents challenges regarding language barriers in local community engagement and administrative integration.</w:t>
      </w:r>
    </w:p>
    <w:bookmarkEnd w:id="22"/>
    <w:bookmarkEnd w:id="23"/>
    <w:bookmarkStart w:id="26" w:name="funding-governance-and-accountability"/>
    <w:p>
      <w:pPr>
        <w:pStyle w:val="Heading2"/>
      </w:pPr>
      <w:r>
        <w:t xml:space="preserve">3. Funding, Governance, and Accountability</w:t>
      </w:r>
    </w:p>
    <w:p>
      <w:pPr>
        <w:pStyle w:val="FirstParagraph"/>
      </w:pPr>
      <w:r>
        <w:t xml:space="preserve">The operational reality of an Academic Researcher is heavily influenced by funding mechanisms. In Netherlands Amsterdam, researchers must navigate a complex mix of national grants from the Dutch Research Council (NWO), European Union frameworks like Horizon Europe, and private industry partnerships.</w:t>
      </w:r>
    </w:p>
    <w:bookmarkStart w:id="24" w:name="the-pressure-of-performance-metrics"/>
    <w:p>
      <w:pPr>
        <w:pStyle w:val="Heading3"/>
      </w:pPr>
      <w:r>
        <w:t xml:space="preserve">3.1 The Pressure of Performance Metrics</w:t>
      </w:r>
    </w:p>
    <w:p>
      <w:pPr>
        <w:pStyle w:val="FirstParagraph"/>
      </w:pPr>
      <w:r>
        <w:t xml:space="preserve">There is a growing emphasis on measurable impact. Traditional metrics such as publication counts in high-impact journals remain important, but they are increasingly supplemented by altmetrics and societal impact assessments. For an Academic Researcher in Netherlands Amsterdam, demonstrating the real-world application of their work is becoming as crucial as theoretical contributions. This shift reflects a broader trend toward "mission-oriented research," where science is directed toward solving specific societal challenges.</w:t>
      </w:r>
    </w:p>
    <w:bookmarkEnd w:id="24"/>
    <w:bookmarkStart w:id="25" w:name="ethical-considerations-and-governance"/>
    <w:p>
      <w:pPr>
        <w:pStyle w:val="Heading3"/>
      </w:pPr>
      <w:r>
        <w:t xml:space="preserve">3.2 Ethical Considerations and Governance</w:t>
      </w:r>
    </w:p>
    <w:p>
      <w:pPr>
        <w:pStyle w:val="FirstParagraph"/>
      </w:pPr>
      <w:r>
        <w:t xml:space="preserve">Ethics boards in Netherlands Amsterdam are rigorous and proactive. Researchers dealing with human subjects, animal testing, or sensitive data must adhere to strict ethical guidelines. This regulatory framework ensures the integrity of academic work but also adds an administrative layer to the researcher’s daily routine. Understanding compliance is now a core competency for any Academic Researcher operating in this region.</w:t>
      </w:r>
    </w:p>
    <w:bookmarkEnd w:id="25"/>
    <w:bookmarkEnd w:id="26"/>
    <w:bookmarkStart w:id="29" w:name="societal-engagement-and-public-impact"/>
    <w:p>
      <w:pPr>
        <w:pStyle w:val="Heading2"/>
      </w:pPr>
      <w:r>
        <w:t xml:space="preserve">4. Societal Engagement and Public Impact</w:t>
      </w:r>
    </w:p>
    <w:p>
      <w:pPr>
        <w:pStyle w:val="FirstParagraph"/>
      </w:pPr>
      <w:r>
        <w:t xml:space="preserve">A distinct characteristic of research in Netherlands Amsterdam is the expectation of public engagement. Unlike more isolated academic traditions, researchers here are encouraged to interact directly with the city’s diverse population, policymakers, and industry leaders.</w:t>
      </w:r>
    </w:p>
    <w:bookmarkStart w:id="27" w:name="the-living-lab-concept"/>
    <w:p>
      <w:pPr>
        <w:pStyle w:val="Heading3"/>
      </w:pPr>
      <w:r>
        <w:t xml:space="preserve">4.1 The "Living Lab" Concept</w:t>
      </w:r>
    </w:p>
    <w:p>
      <w:pPr>
        <w:pStyle w:val="FirstParagraph"/>
      </w:pPr>
      <w:r>
        <w:t xml:space="preserve">Amsterdam has pioneered the concept of the "living lab," where city districts serve as experimental grounds for research. Academic Researchers often partner with municipal governments to test innovations in sustainability, mobility, and digital governance. This approach democratizes knowledge production, allowing citizens to participate in the research process. For example, researchers studying energy transition may work with local households to implement smart grid technologies.</w:t>
      </w:r>
    </w:p>
    <w:bookmarkEnd w:id="27"/>
    <w:bookmarkStart w:id="28" w:name="bridging-the-gap"/>
    <w:p>
      <w:pPr>
        <w:pStyle w:val="Heading3"/>
      </w:pPr>
      <w:r>
        <w:t xml:space="preserve">4.2 Bridging the Gap</w:t>
      </w:r>
    </w:p>
    <w:p>
      <w:pPr>
        <w:pStyle w:val="FirstParagraph"/>
      </w:pPr>
      <w:r>
        <w:t xml:space="preserve">This engagement requires strong communication skills. An Academic Researcher must be able to translate complex findings into accessible language for non-experts. Failure to communicate effectively can lead to public skepticism, particularly in areas such as vaccine development or AI ethics. Therefore, science communication is an integral part of the job description.</w:t>
      </w:r>
    </w:p>
    <w:bookmarkEnd w:id="28"/>
    <w:bookmarkEnd w:id="29"/>
    <w:bookmarkStart w:id="32" w:name="Xc56c9502a07965e767becba4d88ba6c049cc43a"/>
    <w:p>
      <w:pPr>
        <w:pStyle w:val="Heading2"/>
      </w:pPr>
      <w:r>
        <w:t xml:space="preserve">5. Challenges Facing the Academic Researcher</w:t>
      </w:r>
    </w:p>
    <w:p>
      <w:pPr>
        <w:pStyle w:val="FirstParagraph"/>
      </w:pPr>
      <w:r>
        <w:t xml:space="preserve">Despite its strengths, the environment for an Academic Researcher in Netherlands Amsterdam is not without challenges. The cost of living in Amsterdam has risen sharply, impacting housing stability for junior researchers and postdocs. Additionally, the competitive nature of funding means that job security can be precarious.</w:t>
      </w:r>
    </w:p>
    <w:bookmarkStart w:id="30" w:name="work-life-balance"/>
    <w:p>
      <w:pPr>
        <w:pStyle w:val="Heading3"/>
      </w:pPr>
      <w:r>
        <w:t xml:space="preserve">5.1 Work-Life Balance</w:t>
      </w:r>
    </w:p>
    <w:p>
      <w:pPr>
        <w:pStyle w:val="FirstParagraph"/>
      </w:pPr>
      <w:r>
        <w:t xml:space="preserve">The pressure to publish and secure grants often leads to high stress levels. However, Dutch workplace culture generally emphasizes work-life balance more strongly than some other European countries. Policies supporting parental leave and flexible working hours are common, yet the inherent competitiveness of academia can still strain personal well-being.</w:t>
      </w:r>
    </w:p>
    <w:bookmarkEnd w:id="30"/>
    <w:bookmarkStart w:id="31" w:name="brain-drain-vs.-brain-gain"/>
    <w:p>
      <w:pPr>
        <w:pStyle w:val="Heading3"/>
      </w:pPr>
      <w:r>
        <w:t xml:space="preserve">5.2 Brain Drain vs. Brain Gain</w:t>
      </w:r>
    </w:p>
    <w:p>
      <w:pPr>
        <w:pStyle w:val="FirstParagraph"/>
      </w:pPr>
      <w:r>
        <w:t xml:space="preserve">Netherlands Amsterdam attracts top talent globally (brain gain), but there is also concern about retaining homegrown talent due to limited permanent positions (potential brain drain). Creating sustainable career paths for Academic Researchers is a priority for institutional leaders in the city.</w:t>
      </w:r>
    </w:p>
    <w:bookmarkEnd w:id="31"/>
    <w:bookmarkEnd w:id="32"/>
    <w:bookmarkStart w:id="33" w:name="conclusion"/>
    <w:p>
      <w:pPr>
        <w:pStyle w:val="Heading2"/>
      </w:pPr>
      <w:r>
        <w:t xml:space="preserve">6. Conclusion</w:t>
      </w:r>
    </w:p>
    <w:p>
      <w:pPr>
        <w:pStyle w:val="FirstParagraph"/>
      </w:pPr>
      <w:r>
        <w:t xml:space="preserve">In conclusion, the role of an Academic Researcher in Netherlands Amsterdam is dynamic, demanding, and deeply impactful. It requires a sophisticated balance of intellectual curiosity, methodological precision, and societal responsibility. The unique ecosystem of Netherlands Amsterdam provides unparalleled opportunities for collaboration and innovation but also imposes high standards regarding performance ethics.</w:t>
      </w:r>
    </w:p>
    <w:p>
      <w:pPr>
        <w:pStyle w:val="BodyText"/>
      </w:pPr>
      <w:r>
        <w:t xml:space="preserve">As global challenges become more interconnected, the need for Academic Researchers who can operate effectively within international frameworks while engaging with local communities will only grow. For students and professionals considering this path, understanding the specific nuances of research culture in Netherlands Amsterdam is essential. The future of academic excellence depends not just on individual brilliance, but on the ability to foster environments where such brilliance can thrive collectively.</w:t>
      </w:r>
    </w:p>
    <w:p>
      <w:pPr>
        <w:pStyle w:val="BodyText"/>
      </w:pPr>
      <w:r>
        <w:rPr>
          <w:iCs/>
          <w:i/>
        </w:rPr>
        <w:t xml:space="preserve">This Term Paper was prepared for academic review regarding research practices in Netherlands Amsterdam.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Netherlands Amsterdam</dc:title>
  <dc:creator/>
  <dc:language>en</dc:language>
  <cp:keywords/>
  <dcterms:created xsi:type="dcterms:W3CDTF">2026-07-29T09:58:45Z</dcterms:created>
  <dcterms:modified xsi:type="dcterms:W3CDTF">2026-07-29T09:58:45Z</dcterms:modified>
</cp:coreProperties>
</file>

<file path=docProps/custom.xml><?xml version="1.0" encoding="utf-8"?>
<Properties xmlns="http://schemas.openxmlformats.org/officeDocument/2006/custom-properties" xmlns:vt="http://schemas.openxmlformats.org/officeDocument/2006/docPropsVTypes"/>
</file>