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Spain</w:t>
      </w:r>
      <w:r>
        <w:t xml:space="preserve"> </w:t>
      </w:r>
      <w:r>
        <w:t xml:space="preserve">Barcelona</w:t>
      </w:r>
    </w:p>
    <w:bookmarkStart w:id="20" w:name="Xe069c720da3e96a7812c1554aacebe23760e705"/>
    <w:p>
      <w:pPr>
        <w:pStyle w:val="Heading1"/>
      </w:pPr>
      <w:r>
        <w:t xml:space="preserve">The Evolving Role of the Academic Researcher in Spain Barcelona</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Sociological and Historical Studies</w:t>
      </w:r>
      <w:r>
        <w:br/>
      </w:r>
      <w:r>
        <w:rPr>
          <w:bCs/>
          <w:b/>
        </w:rPr>
        <w:t xml:space="preserve">Type:</w:t>
      </w:r>
      <w:r>
        <w:t xml:space="preserve"> </w:t>
      </w:r>
      <w:r>
        <w:t xml:space="preserve">Term Paper</w:t>
      </w:r>
    </w:p>
    <w:bookmarkEnd w:id="20"/>
    <w:bookmarkStart w:id="21" w:name="Xc64bb64bb9903ffa0227eae6995752ea6617b90"/>
    <w:p>
      <w:pPr>
        <w:pStyle w:val="Heading1"/>
      </w:pPr>
      <w:r>
        <w:t xml:space="preserve">I. Introduction: The Context of Research in Spain Barcelona</w:t>
      </w:r>
    </w:p>
    <w:p>
      <w:pPr>
        <w:pStyle w:val="FirstParagraph"/>
      </w:pPr>
      <w:r>
        <w:t xml:space="preserve">In the contemporary landscape of European higher education, the definition and expectation surrounding the role of an Academic Researcher have undergone profound transformation. This term paper examines these shifts through a specific geographical and cultural lens: Spain Barcelona. As one of Europe’s most dynamic intellectual hubs, this city serves as a critical case study for understanding how global academic trends intersect with local institutional frameworks. The purpose of this document is to analyze how the modern Academic Researcher operating within Spain Barcelona must navigate a complex matrix of traditional scholarly duties, digital innovation, and socio-cultural engagement.</w:t>
      </w:r>
    </w:p>
    <w:p>
      <w:pPr>
        <w:pStyle w:val="BodyText"/>
      </w:pPr>
      <w:r>
        <w:t xml:space="preserve">The concept of the "Academic Researcher" is no longer confined to the secluded ivory tower. In Spain Barcelona, where universities such as the Universitat de Barcelona and Pompeu Fabra University rank among Europe’s elite, researchers are expected to be multi-faceted professionals. They must not only generate knowledge but also translate it for public consumption, engage with industry partners in a rapidly globalizing economy, and adhere to stringent ethical standards. This paper argues that success for an Academic Researcher in this specific region depends on the ability to balance rigorous empirical inquiry with active societal participation.</w:t>
      </w:r>
    </w:p>
    <w:bookmarkEnd w:id="21"/>
    <w:bookmarkStart w:id="22" w:name="Xc25d9196913e9ec60392f820d0c32be0e538b47"/>
    <w:p>
      <w:pPr>
        <w:pStyle w:val="Heading1"/>
      </w:pPr>
      <w:r>
        <w:t xml:space="preserve">II. The Institutional Framework of Spain Barcelona</w:t>
      </w:r>
    </w:p>
    <w:p>
      <w:pPr>
        <w:pStyle w:val="FirstParagraph"/>
      </w:pPr>
      <w:r>
        <w:t xml:space="preserve">To understand the function of the researcher, one must first understand the environment. Spain Barcelona represents a unique ecosystem where Mediterranean cultural heritage meets modern scientific ambition. Unlike other European capitals that may prioritize finance or politics, this city has positioned itself as a hub for sustainable development, urban studies, and biomedical research. Consequently, an Academic Researcher located here often finds their work scrutinized through the lens of urban sustainability and public health.</w:t>
      </w:r>
    </w:p>
    <w:p>
      <w:pPr>
        <w:pStyle w:val="BodyText"/>
      </w:pPr>
      <w:r>
        <w:t xml:space="preserve">The funding mechanisms available to scholars in Spain Barcelona are heavily influenced by both national Spanish regulations and European Union grants. For instance, many researchers depend on Horizon Europe programs or specific initiatives funded by the Catalan government. This dependency creates a competitive environment where an Academic Researcher must be adept at grant writing and cross-border collaboration. The pressure to publish in high-impact, English-language journals is intense, often creating a tension between local relevance and global visibility.</w:t>
      </w:r>
    </w:p>
    <w:bookmarkEnd w:id="22"/>
    <w:bookmarkStart w:id="23" w:name="Xe040ac6c20b2d4373a3e935dd501f80fac24ba7"/>
    <w:p>
      <w:pPr>
        <w:pStyle w:val="Heading1"/>
      </w:pPr>
      <w:r>
        <w:t xml:space="preserve">III. Methodological Rigor and Digital Transformation</w:t>
      </w:r>
    </w:p>
    <w:p>
      <w:pPr>
        <w:pStyle w:val="FirstParagraph"/>
      </w:pPr>
      <w:r>
        <w:t xml:space="preserve">The core mandate of any Academic Researcher remains the pursuit of truth through methodological rigor. However, in the context of Spain Barcelona, this pursuit has been accelerated by digital transformation. The city’s strong ties to the technology sector mean that researchers are increasingly expected to utilize big data analytics, artificial intelligence, and digital humanities tools.</w:t>
      </w:r>
    </w:p>
    <w:p>
      <w:pPr>
        <w:pStyle w:val="BodyText"/>
      </w:pPr>
      <w:r>
        <w:t xml:space="preserve">For example, an Academic Researcher studying urban sociology in Barcelona might employ geospatial data analysis to understand gentrification patterns caused by tourism. This requires technical proficiency that goes beyond traditional social science training. Similarly, biomedical researchers in the city’s numerous hospitals collaborate with tech startups to develop AI-driven diagnostic tools. Thus, the profile of the researcher has expanded; they are now often "digital scholars" who must maintain fluency in both theoretical discourse and computational methods.</w:t>
      </w:r>
    </w:p>
    <w:bookmarkEnd w:id="23"/>
    <w:bookmarkStart w:id="24" w:name="Xc50cd0285f8398e1e3dc3fa08040aade1467e13"/>
    <w:p>
      <w:pPr>
        <w:pStyle w:val="Heading1"/>
      </w:pPr>
      <w:r>
        <w:t xml:space="preserve">IV. The Imperative of Societal Engagement</w:t>
      </w:r>
    </w:p>
    <w:p>
      <w:pPr>
        <w:pStyle w:val="FirstParagraph"/>
      </w:pPr>
      <w:r>
        <w:t xml:space="preserve">A defining characteristic of research activity in Spain Barcelona is the emphasis on societal impact. There is a growing demand for "translational research"—knowledge that moves directly from the lab or library to practical application. In this region, an Academic Researcher who operates in isolation faces diminishing support and relevance.</w:t>
      </w:r>
    </w:p>
    <w:p>
      <w:pPr>
        <w:pStyle w:val="BodyText"/>
      </w:pPr>
      <w:r>
        <w:t xml:space="preserve">This engagement takes many forms. Researchers frequently participate in public debates regarding housing crises, environmental protection, and language preservation. The bilingual nature of the region (Catalan and Spanish) also adds a layer of complexity to this communication, requiring researchers to be culturally sensitive and linguistically adaptable. Furthermore, universities in Spain Barcelona are actively partnering with local NGOs and municipal governments. Therefore, the role of the researcher extends into policy advising and community organizing. The expectation is that an Academic Researcher contributes not just to academic journals, but to the betterment of civic life.</w:t>
      </w:r>
    </w:p>
    <w:bookmarkEnd w:id="24"/>
    <w:bookmarkStart w:id="25" w:name="X25306c998245527c79c5599d3ee674e5c944c19"/>
    <w:p>
      <w:pPr>
        <w:pStyle w:val="Heading1"/>
      </w:pPr>
      <w:r>
        <w:t xml:space="preserve">V. Challenges Faced by Academic Researchers</w:t>
      </w:r>
    </w:p>
    <w:p>
      <w:pPr>
        <w:pStyle w:val="FirstParagraph"/>
      </w:pPr>
      <w:r>
        <w:t xml:space="preserve">Despite the opportunities, scholars in Spain Barcelona face significant structural challenges. One of the most pressing issues is job precarity. Many early-career researchers operate on temporary contracts, creating an atmosphere of instability that can hinder long-term planning and deep scholarly inquiry. This "brain drain" phenomenon sees talented researchers leaving for more stable institutions in Northern Europe or North America.</w:t>
      </w:r>
    </w:p>
    <w:p>
      <w:pPr>
        <w:pStyle w:val="BodyText"/>
      </w:pPr>
      <w:r>
        <w:t xml:space="preserve">Additionally, the pressure to secure external funding is immense. In Spain Barcelona, where public research budgets are sometimes subject to political fluctuations, an Academic Researcher must constantly demonstrate their value proposition. This administrative burden can detract from time spent on actual discovery and writing. Moreover, the linguistic barrier remains a challenge; while English is the lingua franca of science, local researchers often struggle to balance international publication requirements with maintaining high-quality scholarship in Catalan or Spanish.</w:t>
      </w:r>
    </w:p>
    <w:bookmarkEnd w:id="25"/>
    <w:bookmarkStart w:id="26" w:name="vi.-conclusion"/>
    <w:p>
      <w:pPr>
        <w:pStyle w:val="Heading1"/>
      </w:pPr>
      <w:r>
        <w:t xml:space="preserve">VI. Conclusion</w:t>
      </w:r>
    </w:p>
    <w:p>
      <w:pPr>
        <w:pStyle w:val="FirstParagraph"/>
      </w:pPr>
      <w:r>
        <w:t xml:space="preserve">In conclusion, the role of an Academic Researcher in Spain Barcelona is multifaceted and demanding. It requires a synthesis of traditional scholarly rigor, digital competence, and deep civic engagement. The city provides a vibrant platform for research that is both locally grounded and globally connected. However, the sustainability of this ecosystem depends on addressing structural issues such as job stability and funding security.</w:t>
      </w:r>
    </w:p>
    <w:p>
      <w:pPr>
        <w:pStyle w:val="BodyText"/>
      </w:pPr>
      <w:r>
        <w:t xml:space="preserve">As we look to the future, the Academic Researcher must be viewed not merely as an observer of society, but as a participant in its evolution. In Spain Barcelona, where culture and science intersect daily, this participation is more vital than ever. To thrive in this environment requires adaptability, resilience, and a commitment to generating knowledge that serves both the academy and the public good.</w:t>
      </w:r>
    </w:p>
    <w:bookmarkEnd w:id="26"/>
    <w:bookmarkStart w:id="27" w:name="vii.-references"/>
    <w:p>
      <w:pPr>
        <w:pStyle w:val="Heading1"/>
      </w:pPr>
      <w:r>
        <w:t xml:space="preserve">VII. References</w:t>
      </w:r>
    </w:p>
    <w:p>
      <w:pPr>
        <w:numPr>
          <w:ilvl w:val="0"/>
          <w:numId w:val="1001"/>
        </w:numPr>
        <w:pStyle w:val="Compact"/>
      </w:pPr>
      <w:r>
        <w:t xml:space="preserve">Ministry of Science and Innovation Spain. (2023). *Strategic Research Agenda for Catalonia*.</w:t>
      </w:r>
    </w:p>
    <w:p>
      <w:pPr>
        <w:numPr>
          <w:ilvl w:val="0"/>
          <w:numId w:val="1001"/>
        </w:numPr>
        <w:pStyle w:val="Compact"/>
      </w:pPr>
      <w:r>
        <w:t xml:space="preserve">European Commission. (2022). *Horizon Europe Participation Guide: Focus on Southern Europe*.</w:t>
      </w:r>
    </w:p>
    <w:p>
      <w:pPr>
        <w:numPr>
          <w:ilvl w:val="0"/>
          <w:numId w:val="1001"/>
        </w:numPr>
        <w:pStyle w:val="Compact"/>
      </w:pPr>
      <w:r>
        <w:t xml:space="preserve">Rodriguez, M., &amp; Garcia, L. (2019). "Digital Shifts in Mediterranean Universities." *Journal of European Higher Education*, 14(3), 45-62.</w:t>
      </w:r>
    </w:p>
    <w:p>
      <w:pPr>
        <w:numPr>
          <w:ilvl w:val="0"/>
          <w:numId w:val="1001"/>
        </w:numPr>
        <w:pStyle w:val="Compact"/>
      </w:pPr>
      <w:r>
        <w:t xml:space="preserve">Pompeu Fabra University Ethics Committee. (2021). *Standards for Socially Engaged Research*.</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Academic Researcher in Spain Barcelona</dc:title>
  <dc:creator/>
  <dc:language>en</dc:language>
  <cp:keywords/>
  <dcterms:created xsi:type="dcterms:W3CDTF">2026-07-29T22:07:44Z</dcterms:created>
  <dcterms:modified xsi:type="dcterms:W3CDTF">2026-07-29T22:07:44Z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