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Spain</w:t>
      </w:r>
      <w:r>
        <w:t xml:space="preserve"> </w:t>
      </w:r>
      <w:r>
        <w:t xml:space="preserve">Madrid</w:t>
      </w:r>
    </w:p>
    <w:bookmarkStart w:id="26" w:name="Xe2554ebdf9d8752dfc9fdcf0bd649f042d916e9"/>
    <w:p>
      <w:pPr>
        <w:pStyle w:val="Heading1"/>
      </w:pPr>
      <w:r>
        <w:t xml:space="preserve">The Role and Evolution of the Academic Researcher in Spain Madrid</w:t>
      </w:r>
    </w:p>
    <w:bookmarkStart w:id="25" w:name="Xb0ae0335266160edf1a873625c9c2af92562a8a"/>
    <w:p>
      <w:pPr>
        <w:pStyle w:val="Heading2"/>
      </w:pPr>
      <w:r>
        <w:t xml:space="preserve">A Term Paper on Institutional Frameworks, Challenges, and Future Prospects</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Sociology of Science and Higher Education Policy</w:t>
      </w:r>
      <w:r>
        <w:br/>
      </w:r>
      <w:r>
        <w:rPr>
          <w:bCs/>
          <w:b/>
        </w:rPr>
        <w:t xml:space="preserve">Focusing on the context of:</w:t>
      </w:r>
    </w:p>
    <w:p>
      <w:pPr>
        <w:pStyle w:val="BodyText"/>
      </w:pPr>
      <w:r>
        <w:rPr>
          <w:iCs/>
          <w:i/>
        </w:rPr>
        <w:t xml:space="preserve">Note: This document is written in English as per instructions. It explores the specific dynamics of academic researchers within the unique socio-academic landscape of Spain, with a particular focus on its capital, Madrid.</w:t>
      </w:r>
    </w:p>
    <w:bookmarkStart w:id="20" w:name="introduction"/>
    <w:p>
      <w:pPr>
        <w:pStyle w:val="Heading3"/>
      </w:pPr>
      <w:r>
        <w:t xml:space="preserve">1. Introduction</w:t>
      </w:r>
    </w:p>
    <w:p>
      <w:pPr>
        <w:pStyle w:val="FirstParagraph"/>
      </w:pPr>
      <w:r>
        <w:t xml:space="preserve">The concept of the</w:t>
      </w:r>
      <w:r>
        <w:t xml:space="preserve"> </w:t>
      </w:r>
      <w:r>
        <w:rPr>
          <w:bCs/>
          <w:b/>
        </w:rPr>
        <w:t xml:space="preserve">A</w:t>
      </w:r>
      <w:r>
        <w:rPr>
          <w:vertAlign w:val="subscript"/>
          <w:bCs/>
          <w:b/>
        </w:rPr>
        <w:t xml:space="preserve">cademic Researcher_s has evolved significantly over the last few decades, transforming from a solitary scholar into a key driver of innovation and economic growth within national systems. In Europe, this transformation is particularly evident in Southern countries where public funding mechanisms and institutional structures differ markedly from their Northern counterparts. This term paper aims to analyze the specific role, challenges, and opportunities facing an</w:t>
      </w:r>
      <w:r>
        <w:rPr>
          <w:vertAlign w:val="subscript"/>
          <w:bCs/>
          <w:b/>
        </w:rPr>
        <w:t xml:space="preserve"> </w:t>
      </w:r>
      <w:r>
        <w:rPr>
          <w:bCs/>
          <w:b/>
          <w:vertAlign w:val="subscript"/>
          <w:bCs/>
          <w:b/>
        </w:rPr>
        <w:t xml:space="preserve">A</w:t>
      </w:r>
      <w:r>
        <w:rPr>
          <w:vertAlign w:val="subscript"/>
          <w:bCs/>
          <w:b/>
          <w:vertAlign w:val="subscript"/>
          <w:bCs/>
          <w:b/>
        </w:rPr>
        <w:t xml:space="preserve">cademic Researcher_s operating within the vibrant yet complex ecosystem of</w:t>
      </w:r>
      <w:r>
        <w:rPr>
          <w:vertAlign w:val="subscript"/>
          <w:bCs/>
          <w:b/>
          <w:vertAlign w:val="subscript"/>
          <w:bCs/>
          <w:b/>
        </w:rPr>
        <w:t xml:space="preserve"> </w:t>
      </w:r>
      <w:r>
        <w:rPr>
          <w:bCs/>
          <w:b/>
          <w:vertAlign w:val="subscript"/>
          <w:bCs/>
          <w:b/>
          <w:vertAlign w:val="subscript"/>
          <w:bCs/>
          <w:b/>
        </w:rPr>
        <w:t xml:space="preserve">Spain Madrid</w:t>
      </w:r>
      <w:r>
        <w:rPr>
          <w:vertAlign w:val="subscript"/>
          <w:bCs/>
          <w:b/>
          <w:vertAlign w:val="subscript"/>
          <w:bCs/>
          <w:b/>
        </w:rPr>
        <w:t xml:space="preserve">.</w:t>
      </w:r>
      <w:r>
        <w:rPr>
          <w:vertAlign w:val="subscript"/>
          <w:bCs/>
          <w:b/>
          <w:vertAlign w:val="subscript"/>
          <w:bCs/>
          <w:b/>
        </w:rPr>
        <w:t xml:space="preserve"> </w:t>
      </w:r>
      <w:r>
        <w:rPr>
          <w:bCs/>
          <w:b/>
          <w:vertAlign w:val="subscript"/>
          <w:bCs/>
          <w:b/>
          <w:vertAlign w:val="subscript"/>
          <w:bCs/>
          <w:b/>
        </w:rPr>
        <w:t xml:space="preserve">Spain Madrid</w:t>
      </w:r>
      <w:r>
        <w:rPr>
          <w:vertAlign w:val="subscript"/>
          <w:bCs/>
          <w:b/>
          <w:vertAlign w:val="subscript"/>
          <w:bCs/>
          <w:b/>
        </w:rPr>
        <w:t xml:space="preserve">Spain Madrid, and Spain at large, face systemic issues regarding job stability, funding competition, and international integration. This paper argues that while the infrastructure for research in</w:t>
      </w:r>
      <w:r>
        <w:rPr>
          <w:vertAlign w:val="subscript"/>
          <w:bCs/>
          <w:b/>
          <w:vertAlign w:val="subscript"/>
          <w:bCs/>
          <w:b/>
        </w:rPr>
        <w:t xml:space="preserve"> </w:t>
      </w:r>
      <w:r>
        <w:rPr>
          <w:bCs/>
          <w:b/>
          <w:vertAlign w:val="subscript"/>
          <w:bCs/>
          <w:b/>
          <w:vertAlign w:val="subscript"/>
          <w:bCs/>
          <w:b/>
        </w:rPr>
        <w:t xml:space="preserve">Spain Madrid</w:t>
      </w:r>
      <w:r>
        <w:rPr>
          <w:vertAlign w:val="subscript"/>
          <w:bCs/>
          <w:b/>
          <w:vertAlign w:val="subscript"/>
          <w:bCs/>
          <w:b/>
        </w:rPr>
        <w:t xml:space="preserve"> </w:t>
      </w:r>
      <w:r>
        <w:rPr>
          <w:vertAlign w:val="subscript"/>
          <w:bCs/>
          <w:b/>
          <w:vertAlign w:val="subscript"/>
          <w:bCs/>
          <w:b/>
        </w:rPr>
        <w:t xml:space="preserve">is robust on paper, the career trajectory of an individual</w:t>
      </w:r>
      <w:r>
        <w:rPr>
          <w:vertAlign w:val="subscript"/>
          <w:bCs/>
          <w:b/>
          <w:vertAlign w:val="subscript"/>
          <w:bCs/>
          <w:b/>
        </w:rPr>
        <w:t xml:space="preserve"> </w:t>
      </w:r>
      <w:r>
        <w:rPr>
          <w:bCs/>
          <w:b/>
          <w:vertAlign w:val="subscript"/>
          <w:bCs/>
          <w:b/>
          <w:vertAlign w:val="subscript"/>
          <w:bCs/>
          <w:b/>
        </w:rPr>
        <w:t xml:space="preserve">A</w:t>
      </w:r>
      <w:r>
        <w:rPr>
          <w:vertAlign w:val="subscript"/>
          <w:bCs/>
          <w:b/>
          <w:vertAlign w:val="subscript"/>
          <w:bCs/>
          <w:b/>
          <w:vertAlign w:val="subscript"/>
          <w:bCs/>
          <w:b/>
        </w:rPr>
        <w:t xml:space="preserve">cademic Researcher_s remains precarious due to structural labor market rigidities and bureaucratic inefficiencies.</w:t>
      </w:r>
    </w:p>
    <w:bookmarkEnd w:id="20"/>
    <w:bookmarkStart w:id="21" w:name="Xa49b914b3ae040dc91ab413d344ecb2bc60470e"/>
    <w:p>
      <w:pPr>
        <w:pStyle w:val="Heading3"/>
      </w:pPr>
      <w:r>
        <w:t xml:space="preserve">2. Institutional Context: The Landscape of Research in Spain Madrid</w:t>
      </w:r>
    </w:p>
    <w:p>
      <w:pPr>
        <w:pStyle w:val="FirstParagraph"/>
      </w:pPr>
      <w:r>
        <w:t xml:space="preserve">To understand the position of an</w:t>
      </w:r>
      <w:r>
        <w:t xml:space="preserve"> </w:t>
      </w:r>
      <w:r>
        <w:rPr>
          <w:bCs/>
          <w:b/>
        </w:rPr>
        <w:t xml:space="preserve">A</w:t>
      </w:r>
      <w:r>
        <w:rPr>
          <w:vertAlign w:val="subscript"/>
          <w:bCs/>
          <w:b/>
        </w:rPr>
        <w:t xml:space="preserve">cademic Researcher_s in</w:t>
      </w:r>
      <w:r>
        <w:rPr>
          <w:vertAlign w:val="subscript"/>
          <w:bCs/>
          <w:b/>
        </w:rPr>
        <w:t xml:space="preserve"> </w:t>
      </w:r>
      <w:r>
        <w:rPr>
          <w:bCs/>
          <w:b/>
          <w:vertAlign w:val="subscript"/>
          <w:bCs/>
          <w:b/>
        </w:rPr>
        <w:t xml:space="preserve">Spain Madrid</w:t>
      </w:r>
      <w:r>
        <w:rPr>
          <w:vertAlign w:val="subscript"/>
          <w:bCs/>
          <w:b/>
        </w:rPr>
        <w:t xml:space="preserve">, one must first examine the institutional framework. The Spanish scientific system is characterized by a dual structure: university-based research and non-university public research centers. In Madrid, this dichotomy is pronounced. University professors are expected to balance teaching responsibilities with rigorous academic output, a dual mandate that often stretches resources thin. Conversely, researchers in CSIC institutes or the Carlos III Health Institute enjoy more focused time for investigation but face intense pressure to secure competitive grants.</w:t>
      </w:r>
      <w:r>
        <w:rPr>
          <w:vertAlign w:val="subscript"/>
          <w:bCs/>
          <w:b/>
        </w:rPr>
        <w:t xml:space="preserve"> </w:t>
      </w:r>
      <w:r>
        <w:rPr>
          <w:vertAlign w:val="subscript"/>
          <w:bCs/>
          <w:b/>
        </w:rPr>
        <w:t xml:space="preserve">For an</w:t>
      </w:r>
      <w:r>
        <w:rPr>
          <w:vertAlign w:val="subscript"/>
          <w:bCs/>
          <w:b/>
        </w:rPr>
        <w:t xml:space="preserve"> </w:t>
      </w:r>
      <w:r>
        <w:rPr>
          <w:bCs/>
          <w:b/>
          <w:vertAlign w:val="subscript"/>
          <w:bCs/>
          <w:b/>
        </w:rPr>
        <w:t xml:space="preserve">A</w:t>
      </w:r>
      <w:r>
        <w:rPr>
          <w:vertAlign w:val="subscript"/>
          <w:bCs/>
          <w:b/>
          <w:vertAlign w:val="subscript"/>
          <w:bCs/>
          <w:b/>
        </w:rPr>
        <w:t xml:space="preserve">cademic Researcher_s based in</w:t>
      </w:r>
      <w:r>
        <w:rPr>
          <w:vertAlign w:val="subscript"/>
          <w:bCs/>
          <w:b/>
          <w:vertAlign w:val="subscript"/>
          <w:bCs/>
          <w:b/>
        </w:rPr>
        <w:t xml:space="preserve"> </w:t>
      </w:r>
      <w:r>
        <w:rPr>
          <w:bCs/>
          <w:b/>
          <w:vertAlign w:val="subscript"/>
          <w:bCs/>
          <w:b/>
          <w:vertAlign w:val="subscript"/>
          <w:bCs/>
          <w:b/>
        </w:rPr>
        <w:t xml:space="preserve">Spain Madrid</w:t>
      </w:r>
      <w:r>
        <w:rPr>
          <w:vertAlign w:val="subscript"/>
          <w:bCs/>
          <w:b/>
          <w:vertAlign w:val="subscript"/>
          <w:bCs/>
          <w:b/>
        </w:rPr>
        <w:t xml:space="preserve">, the proximity to European Union funding bodies and national ministries offers unique networking opportunities. However, it also subjects them to a highly competitive environment where "publish or perish" is not merely a saying but a survival mechanism. The reliance on temporary contracts (known locally as *interinos*) has historically been prevalent in Spanish universities, meaning that many talented</w:t>
      </w:r>
      <w:r>
        <w:rPr>
          <w:vertAlign w:val="subscript"/>
          <w:bCs/>
          <w:b/>
          <w:vertAlign w:val="subscript"/>
          <w:bCs/>
          <w:b/>
        </w:rPr>
        <w:t xml:space="preserve"> </w:t>
      </w:r>
      <w:r>
        <w:rPr>
          <w:bCs/>
          <w:b/>
          <w:vertAlign w:val="subscript"/>
          <w:bCs/>
          <w:b/>
          <w:vertAlign w:val="subscript"/>
          <w:bCs/>
          <w:b/>
        </w:rPr>
        <w:t xml:space="preserve">A</w:t>
      </w:r>
      <w:r>
        <w:rPr>
          <w:vertAlign w:val="subscript"/>
          <w:bCs/>
          <w:b/>
          <w:vertAlign w:val="subscript"/>
          <w:bCs/>
          <w:b/>
          <w:vertAlign w:val="subscript"/>
          <w:bCs/>
          <w:b/>
        </w:rPr>
        <w:t xml:space="preserve">cademic Researcher_s spend the majority of their early careers in precarious employment conditions despite producing high-impact work. This instability is a defining feature of the research experience in Madrid, influencing everything from long-term project planning to personal life decisions.</w:t>
      </w:r>
    </w:p>
    <w:bookmarkEnd w:id="21"/>
    <w:bookmarkStart w:id="22" w:name="X6c3831c9b8bac2e295e24d907c27cc2b0db357f"/>
    <w:p>
      <w:pPr>
        <w:pStyle w:val="Heading3"/>
      </w:pPr>
      <w:r>
        <w:t xml:space="preserve">3. The Challenge of Funding and Internationalization</w:t>
      </w:r>
    </w:p>
    <w:p>
      <w:pPr>
        <w:pStyle w:val="FirstParagraph"/>
      </w:pPr>
      <w:r>
        <w:t xml:space="preserve">Funding represents another critical axis for the</w:t>
      </w:r>
      <w:r>
        <w:t xml:space="preserve"> </w:t>
      </w:r>
      <w:r>
        <w:rPr>
          <w:bCs/>
          <w:b/>
        </w:rPr>
        <w:t xml:space="preserve">A</w:t>
      </w:r>
      <w:r>
        <w:rPr>
          <w:vertAlign w:val="subscript"/>
          <w:bCs/>
          <w:b/>
        </w:rPr>
        <w:t xml:space="preserve">cademic Researcher_s in</w:t>
      </w:r>
      <w:r>
        <w:rPr>
          <w:vertAlign w:val="subscript"/>
          <w:bCs/>
          <w:b/>
        </w:rPr>
        <w:t xml:space="preserve"> </w:t>
      </w:r>
      <w:r>
        <w:rPr>
          <w:bCs/>
          <w:b/>
          <w:vertAlign w:val="subscript"/>
          <w:bCs/>
          <w:b/>
        </w:rPr>
        <w:t xml:space="preserve">Spain Madrid</w:t>
      </w:r>
      <w:r>
        <w:rPr>
          <w:vertAlign w:val="subscript"/>
          <w:bCs/>
          <w:b/>
        </w:rPr>
        <w:t xml:space="preserve">. While national programs like the State Programs for Advancement of Scientific and Technical Research provide essential support, they are often insufficient compared to funding levels in Northern Europe or North America. Consequently, there is a strong push toward European Union frameworks, such as Horizon Europe. Researchers must navigate complex bureaucratic landscapes to access these funds.</w:t>
      </w:r>
      <w:r>
        <w:rPr>
          <w:vertAlign w:val="subscript"/>
          <w:bCs/>
          <w:b/>
        </w:rPr>
        <w:t xml:space="preserve"> </w:t>
      </w:r>
      <w:r>
        <w:rPr>
          <w:vertAlign w:val="subscript"/>
          <w:bCs/>
          <w:b/>
        </w:rPr>
        <w:t xml:space="preserve">The pressure to internationalize is two-fold: it involves publishing in high-impact English-language journals and collaborating with global partners. For an</w:t>
      </w:r>
      <w:r>
        <w:rPr>
          <w:vertAlign w:val="subscript"/>
          <w:bCs/>
          <w:b/>
        </w:rPr>
        <w:t xml:space="preserve"> </w:t>
      </w:r>
      <w:r>
        <w:rPr>
          <w:bCs/>
          <w:b/>
          <w:vertAlign w:val="subscript"/>
          <w:bCs/>
          <w:b/>
        </w:rPr>
        <w:t xml:space="preserve">A</w:t>
      </w:r>
      <w:r>
        <w:rPr>
          <w:vertAlign w:val="subscript"/>
          <w:bCs/>
          <w:b/>
          <w:vertAlign w:val="subscript"/>
          <w:bCs/>
          <w:b/>
        </w:rPr>
        <w:t xml:space="preserve">cademic Researcher_s in Madrid, this necessitates a high degree of linguistic proficiency and cultural adaptability. While Madrid attracts many international scholars due to its quality of life and academic reputation, retaining them remains a challenge. Brain drain—where top-tier talent leaves for institutions with better stability and pay—is a persistent concern. The local administration has attempted to mitigate this through initiatives like the "Severo Ochoa" and "Maria de Maeztu" excellence programs, which offer substantial funding to designated centers of excellence. However, these programs are competitive and do not always trickle down effectively to individual</w:t>
      </w:r>
      <w:r>
        <w:rPr>
          <w:vertAlign w:val="subscript"/>
          <w:bCs/>
          <w:b/>
          <w:vertAlign w:val="subscript"/>
          <w:bCs/>
          <w:b/>
        </w:rPr>
        <w:t xml:space="preserve"> </w:t>
      </w:r>
      <w:r>
        <w:rPr>
          <w:bCs/>
          <w:b/>
          <w:vertAlign w:val="subscript"/>
          <w:bCs/>
          <w:b/>
          <w:vertAlign w:val="subscript"/>
          <w:bCs/>
          <w:b/>
        </w:rPr>
        <w:t xml:space="preserve">A</w:t>
      </w:r>
      <w:r>
        <w:rPr>
          <w:vertAlign w:val="subscript"/>
          <w:bCs/>
          <w:b/>
          <w:vertAlign w:val="subscript"/>
          <w:bCs/>
          <w:b/>
          <w:vertAlign w:val="subscript"/>
          <w:bCs/>
          <w:b/>
        </w:rPr>
        <w:t xml:space="preserve">cademic Researcher_s who do not belong to these elite hubs.</w:t>
      </w:r>
    </w:p>
    <w:bookmarkEnd w:id="22"/>
    <w:bookmarkStart w:id="23" w:name="X3df268c141abacbe3d8d3f520cf5642c735c2ae"/>
    <w:p>
      <w:pPr>
        <w:pStyle w:val="Heading3"/>
      </w:pPr>
      <w:r>
        <w:t xml:space="preserve">4. Socio-Cultural Impact and Public Engagement</w:t>
      </w:r>
    </w:p>
    <w:p>
      <w:pPr>
        <w:pStyle w:val="FirstParagraph"/>
      </w:pPr>
      <w:r>
        <w:t xml:space="preserve">Beyond the metrics of citations and grants, the role of an</w:t>
      </w:r>
      <w:r>
        <w:t xml:space="preserve"> </w:t>
      </w:r>
      <w:r>
        <w:rPr>
          <w:bCs/>
          <w:b/>
        </w:rPr>
        <w:t xml:space="preserve">A</w:t>
      </w:r>
      <w:r>
        <w:rPr>
          <w:vertAlign w:val="subscript"/>
          <w:bCs/>
          <w:b/>
        </w:rPr>
        <w:t xml:space="preserve">cademic Researcher_s extends to public engagement and societal impact. In</w:t>
      </w:r>
      <w:r>
        <w:rPr>
          <w:vertAlign w:val="subscript"/>
          <w:bCs/>
          <w:b/>
        </w:rPr>
        <w:t xml:space="preserve"> </w:t>
      </w:r>
      <w:r>
        <w:rPr>
          <w:bCs/>
          <w:b/>
          <w:vertAlign w:val="subscript"/>
          <w:bCs/>
          <w:b/>
        </w:rPr>
        <w:t xml:space="preserve">Spain Madrid</w:t>
      </w:r>
      <w:r>
        <w:rPr>
          <w:vertAlign w:val="subscript"/>
          <w:bCs/>
          <w:b/>
        </w:rPr>
        <w:t xml:space="preserve">, there is a growing expectation for universities to interact more directly with society. This is evident in the city’s vibrant cultural scene, where scientific museums and public lectures are frequent. Researchers are increasingly encouraged to translate their findings into accessible formats for the general public, policymakers, and industry leaders.</w:t>
      </w:r>
      <w:r>
        <w:rPr>
          <w:vertAlign w:val="subscript"/>
          <w:bCs/>
          <w:b/>
        </w:rPr>
        <w:t xml:space="preserve"> </w:t>
      </w:r>
      <w:r>
        <w:rPr>
          <w:vertAlign w:val="subscript"/>
          <w:bCs/>
          <w:b/>
        </w:rPr>
        <w:t xml:space="preserve">This shift requires new skill sets. An</w:t>
      </w:r>
      <w:r>
        <w:rPr>
          <w:vertAlign w:val="subscript"/>
          <w:bCs/>
          <w:b/>
        </w:rPr>
        <w:t xml:space="preserve"> </w:t>
      </w:r>
      <w:r>
        <w:rPr>
          <w:bCs/>
          <w:b/>
          <w:vertAlign w:val="subscript"/>
          <w:bCs/>
          <w:b/>
        </w:rPr>
        <w:t xml:space="preserve">A</w:t>
      </w:r>
      <w:r>
        <w:rPr>
          <w:vertAlign w:val="subscript"/>
          <w:bCs/>
          <w:b/>
          <w:vertAlign w:val="subscript"/>
          <w:bCs/>
          <w:b/>
        </w:rPr>
        <w:t xml:space="preserve">cademic Researcher_s today must be not only a specialist in their field but also a communicator and an entrepreneur of ideas. In Madrid’s growing tech startup ecosystem (*Meltwater*, *Amadeus*, etc.), there is significant interest in academic spin-offs. The potential for knowledge transfer is high, yet the cultural hesitation within traditional academia regarding commercialization remains a barrier. Bridging this gap requires institutional support that facilitates patenting and entrepreneurship training, aspects where</w:t>
      </w:r>
      <w:r>
        <w:rPr>
          <w:vertAlign w:val="subscript"/>
          <w:bCs/>
          <w:b/>
          <w:vertAlign w:val="subscript"/>
          <w:bCs/>
          <w:b/>
        </w:rPr>
        <w:t xml:space="preserve"> </w:t>
      </w:r>
      <w:r>
        <w:rPr>
          <w:bCs/>
          <w:b/>
          <w:vertAlign w:val="subscript"/>
          <w:bCs/>
          <w:b/>
          <w:vertAlign w:val="subscript"/>
          <w:bCs/>
          <w:b/>
        </w:rPr>
        <w:t xml:space="preserve">Spain Madrid</w:t>
      </w:r>
      <w:r>
        <w:rPr>
          <w:vertAlign w:val="subscript"/>
          <w:bCs/>
          <w:b/>
          <w:vertAlign w:val="subscript"/>
          <w:bCs/>
          <w:b/>
        </w:rPr>
        <w:t xml:space="preserve"> </w:t>
      </w:r>
      <w:r>
        <w:rPr>
          <w:vertAlign w:val="subscript"/>
          <w:bCs/>
          <w:b/>
          <w:vertAlign w:val="subscript"/>
          <w:bCs/>
          <w:b/>
        </w:rPr>
        <w:t xml:space="preserve">is slowly but surely improving through local innovation hubs and technology parks located in areas like Ciudad Universitaria.</w:t>
      </w:r>
    </w:p>
    <w:bookmarkEnd w:id="23"/>
    <w:bookmarkStart w:id="24" w:name="conclusion"/>
    <w:p>
      <w:pPr>
        <w:pStyle w:val="Heading3"/>
      </w:pPr>
      <w:r>
        <w:t xml:space="preserve">5. Conclusion</w:t>
      </w:r>
    </w:p>
    <w:p>
      <w:pPr>
        <w:pStyle w:val="FirstParagraph"/>
      </w:pPr>
      <w:r>
        <w:t xml:space="preserve">In conclusion, the life of an</w:t>
      </w:r>
      <w:r>
        <w:t xml:space="preserve"> </w:t>
      </w:r>
      <w:r>
        <w:rPr>
          <w:bCs/>
          <w:b/>
        </w:rPr>
        <w:t xml:space="preserve">A</w:t>
      </w:r>
      <w:r>
        <w:rPr>
          <w:vertAlign w:val="subscript"/>
          <w:bCs/>
          <w:b/>
        </w:rPr>
        <w:t xml:space="preserve">cademic Researcher_s in</w:t>
      </w:r>
      <w:r>
        <w:rPr>
          <w:vertAlign w:val="subscript"/>
          <w:bCs/>
          <w:b/>
        </w:rPr>
        <w:t xml:space="preserve"> </w:t>
      </w:r>
      <w:r>
        <w:rPr>
          <w:bCs/>
          <w:b/>
          <w:vertAlign w:val="subscript"/>
          <w:bCs/>
          <w:b/>
        </w:rPr>
        <w:t xml:space="preserve">Spain Madrid</w:t>
      </w:r>
      <w:r>
        <w:rPr>
          <w:vertAlign w:val="subscript"/>
          <w:bCs/>
          <w:b/>
        </w:rPr>
        <w:t xml:space="preserve"> </w:t>
      </w:r>
      <w:r>
        <w:rPr>
          <w:vertAlign w:val="subscript"/>
          <w:bCs/>
          <w:b/>
        </w:rPr>
        <w:t xml:space="preserve">is defined by a tension between high intellectual potential and structural precariousness. The city offers world-class facilities, a rich cultural environment, and access to major funding bodies. Yet, the career path is often marked by temporary contracts and intense bureaucratic hurdles. For the system to truly thrive, reforms must focus not just on increasing research output metrics but on providing long-term job security for researchers.</w:t>
      </w:r>
      <w:r>
        <w:rPr>
          <w:vertAlign w:val="subscript"/>
          <w:bCs/>
          <w:b/>
        </w:rPr>
        <w:t xml:space="preserve"> </w:t>
      </w:r>
      <w:r>
        <w:rPr>
          <w:vertAlign w:val="subscript"/>
          <w:bCs/>
          <w:b/>
        </w:rPr>
        <w:t xml:space="preserve">Only by stabilizing the workforce can</w:t>
      </w:r>
      <w:r>
        <w:rPr>
          <w:vertAlign w:val="subscript"/>
          <w:bCs/>
          <w:b/>
        </w:rPr>
        <w:t xml:space="preserve"> </w:t>
      </w:r>
      <w:r>
        <w:rPr>
          <w:bCs/>
          <w:b/>
          <w:vertAlign w:val="subscript"/>
          <w:bCs/>
          <w:b/>
        </w:rPr>
        <w:t xml:space="preserve">Spain Madrid</w:t>
      </w:r>
      <w:r>
        <w:rPr>
          <w:vertAlign w:val="subscript"/>
          <w:bCs/>
          <w:b/>
        </w:rPr>
        <w:t xml:space="preserve"> </w:t>
      </w:r>
      <w:r>
        <w:rPr>
          <w:vertAlign w:val="subscript"/>
          <w:bCs/>
          <w:b/>
        </w:rPr>
        <w:t xml:space="preserve">fully leverage its academic talent to compete globally. The future of the</w:t>
      </w:r>
      <w:r>
        <w:rPr>
          <w:vertAlign w:val="subscript"/>
          <w:bCs/>
          <w:b/>
        </w:rPr>
        <w:t xml:space="preserve"> </w:t>
      </w:r>
      <w:r>
        <w:rPr>
          <w:bCs/>
          <w:b/>
          <w:vertAlign w:val="subscript"/>
          <w:bCs/>
          <w:b/>
        </w:rPr>
        <w:t xml:space="preserve">A</w:t>
      </w:r>
      <w:r>
        <w:rPr>
          <w:vertAlign w:val="subscript"/>
          <w:bCs/>
          <w:b/>
          <w:vertAlign w:val="subscript"/>
          <w:bCs/>
          <w:b/>
        </w:rPr>
        <w:t xml:space="preserve">cademic Researcher_s in this region depends on a concerted effort from government bodies, university administrations, and private sectors to create an ecosystem that values stability as much as innovation. Without such reforms, the risk of losing intellectual capital remains high, undermining the long-term scientific ambitions of</w:t>
      </w:r>
      <w:r>
        <w:rPr>
          <w:vertAlign w:val="subscript"/>
          <w:bCs/>
          <w:b/>
          <w:vertAlign w:val="subscript"/>
          <w:bCs/>
          <w:b/>
        </w:rPr>
        <w:t xml:space="preserve"> </w:t>
      </w:r>
      <w:r>
        <w:rPr>
          <w:bCs/>
          <w:b/>
          <w:vertAlign w:val="subscript"/>
          <w:bCs/>
          <w:b/>
          <w:vertAlign w:val="subscript"/>
          <w:bCs/>
          <w:b/>
        </w:rPr>
        <w:t xml:space="preserve">Spain Madrid</w:t>
      </w:r>
      <w:r>
        <w:rPr>
          <w:vertAlign w:val="subscript"/>
          <w:bCs/>
          <w:b/>
          <w:vertAlign w:val="subscript"/>
          <w:bCs/>
          <w:b/>
        </w:rPr>
        <w:t xml:space="preserve">.</w:t>
      </w:r>
    </w:p>
    <w:p>
      <w:pPr>
        <w:pStyle w:val="BodyText"/>
      </w:pPr>
      <w:r>
        <w:rPr>
          <w:iCs/>
          <w:i/>
        </w:rPr>
        <w:t xml:space="preserve">This term paper underscores the need for holistic policy changes that recognize the human element behind scientific discovery in one of Europe’s most dynamic academic capitals.</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Academic Researcher in Spain Madrid</dc:title>
  <dc:creator/>
  <dc:language>en</dc:language>
  <cp:keywords/>
  <dcterms:created xsi:type="dcterms:W3CDTF">2026-07-29T07:22:00Z</dcterms:created>
  <dcterms:modified xsi:type="dcterms:W3CDTF">2026-07-29T07:22:00Z</dcterms:modified>
</cp:coreProperties>
</file>

<file path=docProps/custom.xml><?xml version="1.0" encoding="utf-8"?>
<Properties xmlns="http://schemas.openxmlformats.org/officeDocument/2006/custom-properties" xmlns:vt="http://schemas.openxmlformats.org/officeDocument/2006/docPropsVTypes"/>
</file>