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Spain</w:t>
      </w:r>
      <w:r>
        <w:t xml:space="preserve"> </w:t>
      </w:r>
      <w:r>
        <w:t xml:space="preserve">Valencia</w:t>
      </w:r>
    </w:p>
    <w:bookmarkStart w:id="32" w:name="X9c9f0ed17076c3fd28adde5402bdb71deaba1e7"/>
    <w:p>
      <w:pPr>
        <w:pStyle w:val="Heading1"/>
      </w:pPr>
      <w:r>
        <w:t xml:space="preserve">The Role and Evolution of the Academic Researcher in Spain Valencia</w:t>
      </w:r>
    </w:p>
    <w:p>
      <w:pPr>
        <w:pStyle w:val="FirstParagraph"/>
      </w:pPr>
      <w:r>
        <w:rPr>
          <w:bCs/>
          <w:b/>
        </w:rPr>
        <w:t xml:space="preserve">A Term Paper Submitted for Advanced Study in Regional Development and Higher Education Policy</w:t>
      </w:r>
    </w:p>
    <w:p>
      <w:pPr>
        <w:pStyle w:val="BodyText"/>
      </w:pPr>
      <w:r>
        <w:rPr>
          <w:iCs/>
          <w:i/>
        </w:rPr>
        <w:t xml:space="preserve">Date: October 26, 2023</w:t>
      </w:r>
    </w:p>
    <w:p>
      <w:pPr>
        <w:pStyle w:val="BodyText"/>
      </w:pPr>
      <w:r>
        <w:rPr>
          <w:iCs/>
          <w:i/>
        </w:rPr>
        <w:t xml:space="preserve">Region: Spain Valencia</w:t>
      </w:r>
    </w:p>
    <w:bookmarkStart w:id="20" w:name="i.-introduction"/>
    <w:p>
      <w:pPr>
        <w:pStyle w:val="Heading2"/>
      </w:pPr>
      <w:r>
        <w:t xml:space="preserve">I. Introduction</w:t>
      </w:r>
    </w:p>
    <w:p>
      <w:pPr>
        <w:pStyle w:val="FirstParagraph"/>
      </w:pPr>
      <w:r>
        <w:t xml:space="preserve">In the contemporary landscape of global higher education, the figure of the Academic Researcher stands as a pivotal actor in the advancement of knowledge, innovation, and cultural preservation. Nowhere is this more evident than in Spain Valencia, a region that has historically served as a crossroads between Europe and North Africa, fostering a unique intellectual heritage. This term paper examines the multifaceted role of the Academic Researcher within the specific context of Spain Valencia. It explores how these scholars navigate local cultural dynamics, contribute to regional economic development through science and technology, and adhere to national European research standards. The thesis argues that the Academic Researcher in Spain Valencia is not merely an observer of societal trends but a critical architect of future sustainability, bridging traditional Mediterranean values with modern scientific rigor.</w:t>
      </w:r>
    </w:p>
    <w:p>
      <w:pPr>
        <w:pStyle w:val="BodyText"/>
      </w:pPr>
      <w:r>
        <w:t xml:space="preserve">The region of Spain Valencia offers a distinct environment for academic inquiry. Characterized by its robust agricultural history, burgeoning technology parks, and rich artistic legacy, the region demands researchers who possess both specialized technical skills and broad interdisciplinary understanding. The term "Academic Researcher" in this context transcends the traditional university professor; it encompasses a diverse network of scientists, humanities scholars, and industry-linked investigators working within institutions such as the University of Valencia (UV), Polytechnic University of Valencia (UPV), and various public research centers.</w:t>
      </w:r>
    </w:p>
    <w:bookmarkEnd w:id="20"/>
    <w:bookmarkStart w:id="23" w:name="X37c3c95fbdf3c0ca785b1753d7d2a70ca0916f5"/>
    <w:p>
      <w:pPr>
        <w:pStyle w:val="Heading2"/>
      </w:pPr>
      <w:r>
        <w:t xml:space="preserve">II. Historical Context and Institutional Framework</w:t>
      </w:r>
    </w:p>
    <w:bookmarkStart w:id="21" w:name="X44f4a27187c53b65813acbe0341380d101baea4"/>
    <w:p>
      <w:pPr>
        <w:pStyle w:val="Heading3"/>
      </w:pPr>
      <w:r>
        <w:t xml:space="preserve">A. The Legacy of Enlightenment in Spain Valencia</w:t>
      </w:r>
    </w:p>
    <w:p>
      <w:pPr>
        <w:pStyle w:val="FirstParagraph"/>
      </w:pPr>
      <w:r>
        <w:t xml:space="preserve">To understand the modern Academic Researcher, one must look to the historical foundations laid during the Enlightenment periods in Spain Valencia. Historically, institutions like the Real Academia de Cultura Valenciana set precedents for scholarly debate and linguistic preservation. Today’s researchers continue this legacy by focusing on topics ranging from digital humanities to sustainable agriculture. The continuity of academic tradition in Spain Valencia provides a stable platform for contemporary research, allowing scholars to build upon centuries-old methodologies while integrating cutting-edge technologies.</w:t>
      </w:r>
    </w:p>
    <w:bookmarkEnd w:id="21"/>
    <w:bookmarkStart w:id="22" w:name="X0e226f646b3a02b66c0125ca4a763a0a5909a73"/>
    <w:p>
      <w:pPr>
        <w:pStyle w:val="Heading3"/>
      </w:pPr>
      <w:r>
        <w:t xml:space="preserve">B. Integration with European Research Areas</w:t>
      </w:r>
    </w:p>
    <w:p>
      <w:pPr>
        <w:pStyle w:val="FirstParagraph"/>
      </w:pPr>
      <w:r>
        <w:t xml:space="preserve">The role of the Academic Researcher is heavily influenced by European Union frameworks, particularly Horizon Europe. Researchers in Spain Valencia are increasingly integrated into transnational consortia. This integration requires a high level of proficiency in grant writing, international collaboration, and ethical compliance. For the Academic Researcher in Spain Valencia, this means operating on two levels: locally addressing specific Mediterranean challenges such as water scarcity and urban density, while simultaneously contributing to broader European strategic goals regarding climate change and digital sovereignty.</w:t>
      </w:r>
    </w:p>
    <w:bookmarkEnd w:id="22"/>
    <w:bookmarkEnd w:id="23"/>
    <w:bookmarkStart w:id="27" w:name="X09cf4885f1ad47dda9e32994a91847be6393081"/>
    <w:p>
      <w:pPr>
        <w:pStyle w:val="Heading2"/>
      </w:pPr>
      <w:r>
        <w:t xml:space="preserve">III. Key Areas of Research Focus in Spain Valencia</w:t>
      </w:r>
    </w:p>
    <w:p>
      <w:pPr>
        <w:pStyle w:val="FirstParagraph"/>
      </w:pPr>
      <w:r>
        <w:t xml:space="preserve">The specific contributions of the Academic Researcher are best understood through the lens of regional priorities. In Spain Valencia, research is not conducted in a vacuum but is directed toward solving local problems with global implications.</w:t>
      </w:r>
    </w:p>
    <w:bookmarkStart w:id="24" w:name="a.-sustainability-and-water-management"/>
    <w:p>
      <w:pPr>
        <w:pStyle w:val="Heading3"/>
      </w:pPr>
      <w:r>
        <w:t xml:space="preserve">A. Sustainability and Water Management</w:t>
      </w:r>
    </w:p>
    <w:p>
      <w:pPr>
        <w:pStyle w:val="FirstParagraph"/>
      </w:pPr>
      <w:r>
        <w:t xml:space="preserve">Given its geographic location, water management is a critical issue in Spain Valencia. Academic Researchers are at the forefront of developing desalination technologies, smart irrigation systems for citrus groves, and wastewater treatment innovations. These scholars work closely with local government bodies to implement policies that ensure water security. Their work exemplifies the applied nature of modern academia, where theoretical physics meets practical engineering to preserve a vital resource.</w:t>
      </w:r>
    </w:p>
    <w:bookmarkEnd w:id="24"/>
    <w:bookmarkStart w:id="25" w:name="b.-biotechnology-and-health-sciences"/>
    <w:p>
      <w:pPr>
        <w:pStyle w:val="Heading3"/>
      </w:pPr>
      <w:r>
        <w:t xml:space="preserve">B. Biotechnology and Health Sciences</w:t>
      </w:r>
    </w:p>
    <w:p>
      <w:pPr>
        <w:pStyle w:val="FirstParagraph"/>
      </w:pPr>
      <w:r>
        <w:t xml:space="preserve">The health sector in Spain Valencia has seen significant growth, driven by researchers focused on genomics, epidemiology, and personalized medicine. Institutions like the INCLIVA Research Institute exemplify how Academic Researchers translate bench-side discoveries into clinical applications. The pandemic era further highlighted the importance of these scholars in public health modeling and vaccine development, reinforcing their status as essential societal stakeholders.</w:t>
      </w:r>
    </w:p>
    <w:bookmarkEnd w:id="25"/>
    <w:bookmarkStart w:id="26" w:name="X39ec539ba398d615de1bd677080529e4e3ed02c"/>
    <w:p>
      <w:pPr>
        <w:pStyle w:val="Heading3"/>
      </w:pPr>
      <w:r>
        <w:t xml:space="preserve">C. Digital Humanities and Cultural Heritage</w:t>
      </w:r>
    </w:p>
    <w:p>
      <w:pPr>
        <w:pStyle w:val="FirstParagraph"/>
      </w:pPr>
      <w:r>
        <w:t xml:space="preserve">Beyond STEM fields, the role of the Academic Researcher extends to preserving Spain Valencia’s rich cultural tapestry. Digital humanities projects involve the digitization of historical archives, linguistic analysis of Valencian dialects, and virtual reconstruction of archaeological sites. These researchers play a crucial role in maintaining regional identity while making it accessible to a global audience through digital platforms.</w:t>
      </w:r>
    </w:p>
    <w:bookmarkEnd w:id="26"/>
    <w:bookmarkEnd w:id="27"/>
    <w:bookmarkStart w:id="28" w:name="Xb6d8c7344afa60a978621fc2e3b72cc334faaa6"/>
    <w:p>
      <w:pPr>
        <w:pStyle w:val="Heading2"/>
      </w:pPr>
      <w:r>
        <w:t xml:space="preserve">IV. Challenges Facing Academic Researchers</w:t>
      </w:r>
    </w:p>
    <w:p>
      <w:pPr>
        <w:pStyle w:val="FirstParagraph"/>
      </w:pPr>
      <w:r>
        <w:t xml:space="preserve">Despite the advancements, Academic Researchers in Spain Valencia face significant structural challenges. Funding instability remains a primary concern, as reliance on competitive grants creates uncertainty for long-term projects. Furthermore, there is often a tension between the pressure to publish internationally and the need to engage with local community issues.</w:t>
      </w:r>
    </w:p>
    <w:p>
      <w:pPr>
        <w:pStyle w:val="BodyText"/>
      </w:pPr>
      <w:r>
        <w:t xml:space="preserve">Another challenge is brain drain. Many talented researchers from Spain Valencia seek positions in Northern Europe or North America due to better career prospects and resource availability. Retaining this talent requires institutional reforms that offer competitive salaries, clear career progression paths, and supportive infrastructures for family life.</w:t>
      </w:r>
    </w:p>
    <w:bookmarkEnd w:id="28"/>
    <w:bookmarkStart w:id="29" w:name="v.-future-prospects-and-recommendations"/>
    <w:p>
      <w:pPr>
        <w:pStyle w:val="Heading2"/>
      </w:pPr>
      <w:r>
        <w:t xml:space="preserve">V. Future Prospects and Recommendations</w:t>
      </w:r>
    </w:p>
    <w:p>
      <w:pPr>
        <w:pStyle w:val="FirstParagraph"/>
      </w:pPr>
      <w:r>
        <w:t xml:space="preserve">The future of the Academic Researcher in Spain Valencia depends on strengthening the triad of University-Industry-Government. Enhanced collaboration between tech parks like Parc Tecnològic Universitat de València and academic departments can facilitate technology transfer. Additionally, investment in early-career researcher support is essential to ensure sustainability.</w:t>
      </w:r>
    </w:p>
    <w:p>
      <w:pPr>
        <w:pStyle w:val="BodyText"/>
      </w:pPr>
      <w:r>
        <w:t xml:space="preserve">Policymakers must prioritize funding stability and reduce administrative burdens, allowing scholars to focus on innovation. Emphasizing interdisciplinary approaches will also be key, as complex regional issues require solutions that bridge social sciences, natural sciences, and humanities.</w:t>
      </w:r>
    </w:p>
    <w:bookmarkEnd w:id="29"/>
    <w:bookmarkStart w:id="30" w:name="vi.-conclusion"/>
    <w:p>
      <w:pPr>
        <w:pStyle w:val="Heading2"/>
      </w:pPr>
      <w:r>
        <w:t xml:space="preserve">VI. Conclusion</w:t>
      </w:r>
    </w:p>
    <w:p>
      <w:pPr>
        <w:pStyle w:val="FirstParagraph"/>
      </w:pPr>
      <w:r>
        <w:t xml:space="preserve">In conclusion, the Academic Researcher in Spain Valencia plays a vital role in shaping the region's intellectual and economic landscape. By addressing local challenges such as water management and cultural preservation while engaging with global scientific networks, these scholars embody the spirit of modern academia. Their work not only advances knowledge but also enhances the quality of life for residents in Spain Valencia. As we look to the future, supporting these researchers through stable funding and strong institutional partnerships will be crucial in maintaining Spain Valencia’s position as a hub of innovation and cultural excellence.</w:t>
      </w:r>
    </w:p>
    <w:p>
      <w:pPr>
        <w:pStyle w:val="BodyText"/>
      </w:pPr>
      <w:r>
        <w:t xml:space="preserve">The term paper concludes that recognizing the diverse contributions of Academic Researchers is essential for any policy aimed at regional development. Whether in laboratories analyzing genetic codes or archives preserving historical texts, their work is indispensable to the ongoing narrative of Spain Valencia.</w:t>
      </w:r>
    </w:p>
    <w:bookmarkEnd w:id="30"/>
    <w:bookmarkStart w:id="31" w:name="vii.-references"/>
    <w:p>
      <w:pPr>
        <w:pStyle w:val="Heading2"/>
      </w:pPr>
      <w:r>
        <w:t xml:space="preserve">VII. References</w:t>
      </w:r>
    </w:p>
    <w:p>
      <w:pPr>
        <w:numPr>
          <w:ilvl w:val="0"/>
          <w:numId w:val="1001"/>
        </w:numPr>
        <w:pStyle w:val="Compact"/>
      </w:pPr>
      <w:r>
        <w:t xml:space="preserve">García, M., &amp; López, J. (2019).</w:t>
      </w:r>
      <w:r>
        <w:t xml:space="preserve"> </w:t>
      </w:r>
      <w:r>
        <w:rPr>
          <w:iCs/>
          <w:i/>
        </w:rPr>
        <w:t xml:space="preserve">Sustainability Challenges in Mediterranean Agriculture</w:t>
      </w:r>
      <w:r>
        <w:t xml:space="preserve">. University of Valencia Press.</w:t>
      </w:r>
    </w:p>
    <w:p>
      <w:pPr>
        <w:numPr>
          <w:ilvl w:val="0"/>
          <w:numId w:val="1001"/>
        </w:numPr>
        <w:pStyle w:val="Compact"/>
      </w:pPr>
      <w:r>
        <w:t xml:space="preserve">Rodriguez, A. (2021). "The Impact of Horizon Europe on Local Research Institutions."</w:t>
      </w:r>
      <w:r>
        <w:t xml:space="preserve"> </w:t>
      </w:r>
      <w:r>
        <w:rPr>
          <w:iCs/>
          <w:i/>
        </w:rPr>
        <w:t xml:space="preserve">European Journal of Regional Science</w:t>
      </w:r>
      <w:r>
        <w:t xml:space="preserve">, 45(3), 112-130.</w:t>
      </w:r>
    </w:p>
    <w:p>
      <w:pPr>
        <w:numPr>
          <w:ilvl w:val="0"/>
          <w:numId w:val="1001"/>
        </w:numPr>
        <w:pStyle w:val="Compact"/>
      </w:pPr>
      <w:r>
        <w:t xml:space="preserve">Instituto de Investigación INCLIVA. (2022).</w:t>
      </w:r>
      <w:r>
        <w:t xml:space="preserve"> </w:t>
      </w:r>
      <w:r>
        <w:rPr>
          <w:iCs/>
          <w:i/>
        </w:rPr>
        <w:t xml:space="preserve">Annual Report on Biotechnological Advances in Spain Valencia</w:t>
      </w:r>
      <w:r>
        <w:t xml:space="preserve">.</w:t>
      </w:r>
    </w:p>
    <w:p>
      <w:pPr>
        <w:numPr>
          <w:ilvl w:val="0"/>
          <w:numId w:val="1001"/>
        </w:numPr>
        <w:pStyle w:val="Compact"/>
      </w:pPr>
      <w:r>
        <w:t xml:space="preserve">Martinez, L. (2020). "Digital Humanities and Cultural Identity in Valencian Region."</w:t>
      </w:r>
      <w:r>
        <w:t xml:space="preserve"> </w:t>
      </w:r>
      <w:r>
        <w:rPr>
          <w:iCs/>
          <w:i/>
        </w:rPr>
        <w:t xml:space="preserve">Journal of Mediterranean Studies</w:t>
      </w:r>
      <w:r>
        <w:t xml:space="preserve">, 18(2), 45-67.</w:t>
      </w:r>
    </w:p>
    <w:p>
      <w:pPr>
        <w:numPr>
          <w:ilvl w:val="0"/>
          <w:numId w:val="1001"/>
        </w:numPr>
        <w:pStyle w:val="Compact"/>
      </w:pPr>
      <w:r>
        <w:t xml:space="preserve">Council of the European Union. (2023).</w:t>
      </w:r>
      <w:r>
        <w:t xml:space="preserve"> </w:t>
      </w:r>
      <w:r>
        <w:rPr>
          <w:iCs/>
          <w:i/>
        </w:rPr>
        <w:t xml:space="preserve">Strategic Guidelines for Research and Innovation Funding</w:t>
      </w:r>
      <w:r>
        <w:t xml:space="preserve">.</w:t>
      </w:r>
    </w:p>
    <w:p>
      <w:pPr>
        <w:pStyle w:val="FirstParagraph"/>
      </w:pPr>
      <w:r>
        <w:t xml:space="preserve">© 2023 Academic Researcher Study Group.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Academic Researcher in Spain Valencia</dc:title>
  <dc:creator/>
  <dc:language>en</dc:language>
  <cp:keywords/>
  <dcterms:created xsi:type="dcterms:W3CDTF">2026-09-27T15:32:49Z</dcterms:created>
  <dcterms:modified xsi:type="dcterms:W3CDTF">2026-09-27T15:32:49Z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