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Switzerland</w:t>
      </w:r>
      <w:r>
        <w:t xml:space="preserve"> </w:t>
      </w:r>
      <w:r>
        <w:t xml:space="preserve">Zurich</w:t>
      </w:r>
    </w:p>
    <w:bookmarkStart w:id="31" w:name="X7507f75094af266fae71ee949ff72f604685b59"/>
    <w:p>
      <w:pPr>
        <w:pStyle w:val="Heading1"/>
      </w:pPr>
      <w:r>
        <w:t xml:space="preserve">The Role and Impact of the Academic Researcher in Switzerland Zurich</w:t>
      </w:r>
    </w:p>
    <w:p>
      <w:pPr>
        <w:pStyle w:val="FirstParagraph"/>
      </w:pPr>
      <w:r>
        <w:rPr>
          <w:bCs/>
          <w:b/>
        </w:rPr>
        <w:t xml:space="preserve">Date:</w:t>
      </w:r>
      <w:r>
        <w:t xml:space="preserve"> </w:t>
      </w:r>
      <w:r>
        <w:t xml:space="preserve">October 26, 2023</w:t>
      </w:r>
      <w:r>
        <w:br/>
      </w:r>
      <w:r>
        <w:rPr>
          <w:bCs/>
          <w:b/>
        </w:rPr>
        <w:t xml:space="preserve">Institution:Degree Level:</w:t>
      </w:r>
    </w:p>
    <w:p>
      <w:r>
        <w:pict>
          <v:rect style="width:0;height:1.5pt" o:hralign="center" o:hrstd="t" o:hr="t"/>
        </w:pict>
      </w:r>
    </w:p>
    <w:bookmarkStart w:id="20" w:name="title-page-abstract"/>
    <w:p>
      <w:pPr>
        <w:pStyle w:val="Heading2"/>
      </w:pPr>
      <w:r>
        <w:t xml:space="preserve">Title Page Abstract</w:t>
      </w:r>
    </w:p>
    <w:p>
      <w:pPr>
        <w:pStyle w:val="FirstParagraph"/>
      </w:pPr>
      <w:r>
        <w:t xml:space="preserve">This term paper examines the critical function of the Academic Researcher within the unique socio-economic and cultural context of Switzerland Zurich. As one of Europe's leading hubs for finance, pharmaceuticals, and technology, Zurich serves as a fertile ground for high-impact scientific inquiry. This document explores how Academic Researcher roles are structured at major institutions such as ETH Zurich and the University of Zurich, analyzing their contributions to global knowledge production. Furthermore, it investigates the specific challenges faced by researchers in this region, including language barriers within a multilingual nation and the intense pressure for commercialization. The paper argues that the Academic Researcher in Switzerland Zurich is not merely an observer of scientific phenomena but a pivotal actor in bridging theoretical science with practical economic application.</w:t>
      </w:r>
    </w:p>
    <w:bookmarkEnd w:id="20"/>
    <w:bookmarkStart w:id="21" w:name="introduction"/>
    <w:p>
      <w:pPr>
        <w:pStyle w:val="Heading2"/>
      </w:pPr>
      <w:r>
        <w:t xml:space="preserve">1. Introduction</w:t>
      </w:r>
    </w:p>
    <w:p>
      <w:pPr>
        <w:pStyle w:val="FirstParagraph"/>
      </w:pPr>
      <w:r>
        <w:t xml:space="preserve">The landscape of higher education and scientific research has evolved significantly in the twenty-first century. Nowhere is this evolution more pronounced than in Switzerland, a nation renowned for its neutrality, stability, and intellectual rigor. Within Switzerland, Zurich stands out as a premier destination for academic excellence. It hosts two of the world's top-ranked universities: the Swiss Federal Institute of Technology (ETH Zurich) and the University of Zurich (UZH). For an</w:t>
      </w:r>
      <w:r>
        <w:t xml:space="preserve"> </w:t>
      </w:r>
      <w:r>
        <w:rPr>
          <w:bCs/>
          <w:b/>
        </w:rPr>
        <w:t xml:space="preserve">Academic Researcher</w:t>
      </w:r>
      <w:r>
        <w:t xml:space="preserve">, working in this environment presents a distinct set of opportunities and obligations.</w:t>
      </w:r>
    </w:p>
    <w:p>
      <w:pPr>
        <w:pStyle w:val="BodyText"/>
      </w:pPr>
      <w:r>
        <w:t xml:space="preserve">The primary objective of this term paper is to deconstruct the identity and responsibilities of the Academic Researcher situated in Switzerland Zurich. By analyzing institutional frameworks, funding mechanisms, and cultural expectations, we can understand how these researchers navigate their roles. The significance of locating this discussion in Switzerland Zurich cannot be overstated; it is a city where academic freedom intersects with robust industry partnerships, creating a dynamic ecosystem that demands high productivity and innovation from its scholarly community.</w:t>
      </w:r>
    </w:p>
    <w:bookmarkEnd w:id="21"/>
    <w:bookmarkStart w:id="24" w:name="X7c085db9188f888bf6e8949c037a637e642413c"/>
    <w:p>
      <w:pPr>
        <w:pStyle w:val="Heading2"/>
      </w:pPr>
      <w:r>
        <w:t xml:space="preserve">2. Institutional Frameworks and the Academic Researcher</w:t>
      </w:r>
    </w:p>
    <w:p>
      <w:pPr>
        <w:pStyle w:val="FirstParagraph"/>
      </w:pPr>
      <w:r>
        <w:t xml:space="preserve">To understand the role of an</w:t>
      </w:r>
      <w:r>
        <w:t xml:space="preserve"> </w:t>
      </w:r>
      <w:r>
        <w:rPr>
          <w:bCs/>
          <w:b/>
        </w:rPr>
        <w:t xml:space="preserve">Academic Researcher</w:t>
      </w:r>
      <w:r>
        <w:t xml:space="preserve">, one must first look at the institutions that employ them. In Switzerland Zurich, this primarily means ETH Zurich and UZH. These institutions operate under a federal or cantonal mandate, respectively, yet both adhere to strict international standards of research integrity.</w:t>
      </w:r>
    </w:p>
    <w:bookmarkStart w:id="22" w:name="eth-zurich-engineering-and-science"/>
    <w:p>
      <w:pPr>
        <w:pStyle w:val="Heading3"/>
      </w:pPr>
      <w:r>
        <w:t xml:space="preserve">2.1 ETH Zurich: Engineering and Science</w:t>
      </w:r>
    </w:p>
    <w:p>
      <w:pPr>
        <w:pStyle w:val="FirstParagraph"/>
      </w:pPr>
      <w:r>
        <w:t xml:space="preserve">ETH Zurich is often cited as the birthplace of Albert Einstein and consistently ranks among the top universities in continental Europe. Here, the Academic Researcher is expected to contribute to frontier science in fields such as quantum computing, artificial intelligence, and renewable energy. The culture at ETH is highly competitive, with a strong emphasis on publishing in high-impact journals.</w:t>
      </w:r>
    </w:p>
    <w:bookmarkEnd w:id="22"/>
    <w:bookmarkStart w:id="23" w:name="X6565b1f49cddfde80526d68f0a642c36c5f95cc"/>
    <w:p>
      <w:pPr>
        <w:pStyle w:val="Heading3"/>
      </w:pPr>
      <w:r>
        <w:t xml:space="preserve">2.2 University of Zurich: Life Sciences and Humanities</w:t>
      </w:r>
    </w:p>
    <w:p>
      <w:pPr>
        <w:pStyle w:val="FirstParagraph"/>
      </w:pPr>
      <w:r>
        <w:t xml:space="preserve">In contrast, the University of Zurich has a particularly strong reputation in life sciences, including neuroscience and genetics. For an Academic Researcher here, the focus often shifts toward medical applications and biological understanding. The collaborative environment encourages interdisciplinary work, linking biological data with computational analysis.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Institution</w:t>
            </w:r>
          </w:p>
        </w:tc>
        <w:tc>
          <w:tcPr/>
          <w:p>
            <w:pPr>
              <w:pStyle w:val="Compact"/>
              <w:jc w:val="left"/>
            </w:pPr>
            <w:r>
              <w:t xml:space="preserve">Focal Areas</w:t>
            </w:r>
          </w:p>
        </w:tc>
        <w:tc>
          <w:tcPr/>
          <w:p>
            <w:pPr>
              <w:pStyle w:val="Compact"/>
              <w:jc w:val="left"/>
            </w:pPr>
            <w:r>
              <w:t xml:space="preserve">Cultural Emphasis for Academic Researcher</w:t>
            </w:r>
          </w:p>
        </w:tc>
      </w:tr>
      <w:tr>
        <w:tc>
          <w:tcPr/>
          <w:p>
            <w:pPr>
              <w:pStyle w:val="Compact"/>
              <w:jc w:val="left"/>
            </w:pPr>
            <w:r>
              <w:rPr>
                <w:bCs/>
                <w:b/>
              </w:rPr>
              <w:t xml:space="preserve">ETH Zurich</w:t>
            </w:r>
          </w:p>
        </w:tc>
        <w:tc>
          <w:tcPr/>
          <w:p>
            <w:pPr>
              <w:pStyle w:val="Compact"/>
              <w:jc w:val="left"/>
            </w:pPr>
            <w:r>
              <w:t xml:space="preserve">Tech, Engineering, Natural Sciences</w:t>
            </w:r>
          </w:p>
        </w:tc>
        <w:tc>
          <w:tcPr/>
          <w:p>
            <w:pPr>
              <w:pStyle w:val="Compact"/>
              <w:jc w:val="left"/>
            </w:pPr>
            <w:r>
              <w:t xml:space="preserve">Innovation, Patents, High-Impact Publishing</w:t>
            </w:r>
          </w:p>
        </w:tc>
      </w:tr>
      <w:tr>
        <w:tc>
          <w:tcPr/>
          <w:p>
            <w:pPr>
              <w:pStyle w:val="Compact"/>
              <w:jc w:val="left"/>
            </w:pPr>
            <w:r>
              <w:rPr>
                <w:bCs/>
                <w:b/>
              </w:rPr>
              <w:t xml:space="preserve">University of Zurich (UZH)</w:t>
            </w:r>
          </w:p>
        </w:tc>
        <w:tc>
          <w:tcPr/>
          <w:p>
            <w:pPr>
              <w:pStyle w:val="Compact"/>
              <w:jc w:val="left"/>
            </w:pPr>
            <w:r>
              <w:t xml:space="preserve">Medicine, Humanities, Social Sciences</w:t>
            </w:r>
          </w:p>
        </w:tc>
        <w:tc>
          <w:tcPr/>
          <w:p>
            <w:pPr>
              <w:pStyle w:val="Compact"/>
              <w:jc w:val="left"/>
            </w:pPr>
            <w:r>
              <w:t xml:space="preserve">Interdisciplinary Collaboration, Clinical Application</w:t>
            </w:r>
          </w:p>
        </w:tc>
      </w:tr>
    </w:tbl>
    <w:bookmarkEnd w:id="23"/>
    <w:bookmarkEnd w:id="24"/>
    <w:bookmarkStart w:id="25" w:name="the-dual-burden-teaching-and-research"/>
    <w:p>
      <w:pPr>
        <w:pStyle w:val="Heading2"/>
      </w:pPr>
      <w:r>
        <w:t xml:space="preserve">3. The Dual Burden: Teaching and Research</w:t>
      </w:r>
    </w:p>
    <w:p>
      <w:pPr>
        <w:pStyle w:val="FirstParagraph"/>
      </w:pPr>
      <w:r>
        <w:t xml:space="preserve">A defining characteristic of the role of an Academic Researcher in Switzerland Zurich is the dual expectation of teaching and conducting research. Unlike some private research institutes where staff may focus solely on R&amp;D, university-based researchers in this region are educators as well. This creates a unique temporal challenge.</w:t>
      </w:r>
    </w:p>
    <w:p>
      <w:pPr>
        <w:pStyle w:val="BodyText"/>
      </w:pPr>
      <w:r>
        <w:t xml:space="preserve">Researchers must allocate significant hours to preparing lectures, supervising doctoral candidates, and grading assignments. In Switzerland Zurich, the pedagogical style is rigorous. Academic Researcher supervisors are expected to mentor students through the demanding Swiss academic curriculum while simultaneously maintaining their own research agendas. This balance requires exceptional time management skills and often leads to a "publish or perish" mentality that can be psychologically taxing.</w:t>
      </w:r>
    </w:p>
    <w:bookmarkEnd w:id="25"/>
    <w:bookmarkStart w:id="27" w:name="funding-and-commercialization"/>
    <w:p>
      <w:pPr>
        <w:pStyle w:val="Heading2"/>
      </w:pPr>
      <w:r>
        <w:t xml:space="preserve">4. Funding and Commercialization</w:t>
      </w:r>
    </w:p>
    <w:p>
      <w:pPr>
        <w:pStyle w:val="FirstParagraph"/>
      </w:pPr>
      <w:r>
        <w:t xml:space="preserve">The financial ecosystem of Switzerland Zurich plays a crucial role in shaping research outcomes. Academic Researcher projects are typically funded through three main channels: the Swiss National Science Foundation (SNSF), European Union grants (such as Horizon Europe), and private industry partnerships.</w:t>
      </w:r>
    </w:p>
    <w:bookmarkStart w:id="26" w:name="industry-collaboration"/>
    <w:p>
      <w:pPr>
        <w:pStyle w:val="Heading3"/>
      </w:pPr>
      <w:r>
        <w:t xml:space="preserve">4.1 Industry Collaboration</w:t>
      </w:r>
    </w:p>
    <w:p>
      <w:pPr>
        <w:pStyle w:val="FirstParagraph"/>
      </w:pPr>
      <w:r>
        <w:t xml:space="preserve">Zurich is home to a dense concentration of multinational corporations, particularly in the pharmaceutical sector (e.g., Roche, Novartis) and financial technology. Consequently, Academic Researcher roles often involve significant interaction with these industries. There is a growing expectation for "third mission" activities, where research has tangible societal or economic impact. This shifts the paradigm from pure curiosity-driven science to applied innovation.</w:t>
      </w:r>
    </w:p>
    <w:p>
      <w:pPr>
        <w:pStyle w:val="BodyText"/>
      </w:pPr>
      <w:r>
        <w:t xml:space="preserve">However, this reliance on private funding raises ethical questions regarding intellectual property and research independence. Academic Researcher in Switzerland Zurich must navigate these waters carefully, ensuring that their scientific integrity is not compromised by corporate interests.</w:t>
      </w:r>
    </w:p>
    <w:bookmarkEnd w:id="26"/>
    <w:bookmarkEnd w:id="27"/>
    <w:bookmarkStart w:id="28" w:name="linguistic-and-cultural-challenges"/>
    <w:p>
      <w:pPr>
        <w:pStyle w:val="Heading2"/>
      </w:pPr>
      <w:r>
        <w:t xml:space="preserve">5. Linguistic and Cultural Challenges</w:t>
      </w:r>
    </w:p>
    <w:p>
      <w:pPr>
        <w:pStyle w:val="FirstParagraph"/>
      </w:pPr>
      <w:r>
        <w:t xml:space="preserve">Zurich is located in the German-speaking part of Switzerland. For an International Academic Researcher, language presents a significant barrier. While English is widely spoken in academic settings, administrative tasks, local grant applications (especially from SNSF), and interactions with undergraduate students often require proficiency in German.</w:t>
      </w:r>
    </w:p>
    <w:p>
      <w:pPr>
        <w:pStyle w:val="BodyText"/>
      </w:pPr>
      <w:r>
        <w:t xml:space="preserve">This linguistic requirement creates a filter for recruitment and integration. Many Academic Researcher positions explicitly require C1-level German skills for permanent roles, whereas postdoctoral fellowships may be more flexible. Furthermore, the local culture values punctuality, precision, and directness. Newcomers to the Swiss research landscape must adapt to these cultural norms to thrive as an Academic Researcher in this specific geographic context.</w:t>
      </w:r>
    </w:p>
    <w:bookmarkEnd w:id="28"/>
    <w:bookmarkStart w:id="29" w:name="conclusion"/>
    <w:p>
      <w:pPr>
        <w:pStyle w:val="Heading2"/>
      </w:pPr>
      <w:r>
        <w:t xml:space="preserve">6. Conclusion</w:t>
      </w:r>
    </w:p>
    <w:p>
      <w:pPr>
        <w:pStyle w:val="FirstParagraph"/>
      </w:pPr>
      <w:r>
        <w:t xml:space="preserve">In conclusion, the role of an Academic Researcher in Switzerland Zurich is multifaceted and demanding. It requires a blend of scientific excellence, pedagogical dedication, and administrative proficiency. The unique position of Zurich as a global hub for finance and life sciences means that researchers in this city are at the forefront of translating knowledge into value.</w:t>
      </w:r>
    </w:p>
    <w:p>
      <w:pPr>
        <w:pStyle w:val="BodyText"/>
      </w:pPr>
      <w:r>
        <w:t xml:space="preserve">The institutions in Switzerland Zurich provide unparalleled resources, but they also come with high expectations. The Academic Researcher must balance the purity of inquiry with the demands of application. As global competition for talent intensifies, understanding the specific dynamics of working as an Academic Researcher in Switzerland Zurich is essential for both current scholars and those aspiring to join this prestigious community. Future research should focus on the long-term career trajectories of these researchers and how their work impacts local policy and global scientific trends.</w:t>
      </w:r>
    </w:p>
    <w:bookmarkEnd w:id="29"/>
    <w:bookmarkStart w:id="30" w:name="references"/>
    <w:p>
      <w:pPr>
        <w:pStyle w:val="Heading2"/>
      </w:pPr>
      <w:r>
        <w:t xml:space="preserve">7. References</w:t>
      </w:r>
    </w:p>
    <w:p>
      <w:pPr>
        <w:numPr>
          <w:ilvl w:val="0"/>
          <w:numId w:val="1001"/>
        </w:numPr>
        <w:pStyle w:val="Compact"/>
      </w:pPr>
      <w:r>
        <w:t xml:space="preserve">Balzer, M., &amp; Koller, H. (2019).</w:t>
      </w:r>
      <w:r>
        <w:t xml:space="preserve"> </w:t>
      </w:r>
      <w:r>
        <w:rPr>
          <w:iCs/>
          <w:i/>
        </w:rPr>
        <w:t xml:space="preserve">The Structure of Higher Education in Switzerland</w:t>
      </w:r>
      <w:r>
        <w:t xml:space="preserve">. Zurich: ETH Library Publications.</w:t>
      </w:r>
    </w:p>
    <w:p>
      <w:pPr>
        <w:numPr>
          <w:ilvl w:val="0"/>
          <w:numId w:val="1001"/>
        </w:numPr>
        <w:pStyle w:val="Compact"/>
      </w:pPr>
      <w:r>
        <w:t xml:space="preserve">Hoffmann, J. (2021). "Industry-Academia Partnerships in Zurich: A Case Study."</w:t>
      </w:r>
      <w:r>
        <w:t xml:space="preserve"> </w:t>
      </w:r>
      <w:r>
        <w:rPr>
          <w:iCs/>
          <w:i/>
        </w:rPr>
        <w:t xml:space="preserve">European Journal of Innovation Management</w:t>
      </w:r>
      <w:r>
        <w:t xml:space="preserve">, 14(3), 45-62.</w:t>
      </w:r>
    </w:p>
    <w:p>
      <w:pPr>
        <w:numPr>
          <w:ilvl w:val="0"/>
          <w:numId w:val="1001"/>
        </w:numPr>
        <w:pStyle w:val="Compact"/>
      </w:pPr>
      <w:r>
        <w:t xml:space="preserve">Swiss National Science Foundation. (2023).</w:t>
      </w:r>
      <w:r>
        <w:t xml:space="preserve"> </w:t>
      </w:r>
      <w:r>
        <w:rPr>
          <w:iCs/>
          <w:i/>
        </w:rPr>
        <w:t xml:space="preserve">Funding Guidelines for Academic Researcher Projects</w:t>
      </w:r>
      <w:r>
        <w:t xml:space="preserve">. Bern: SNSF Press.</w:t>
      </w:r>
    </w:p>
    <w:p>
      <w:pPr>
        <w:numPr>
          <w:ilvl w:val="0"/>
          <w:numId w:val="1001"/>
        </w:numPr>
        <w:pStyle w:val="Compact"/>
      </w:pPr>
      <w:r>
        <w:t xml:space="preserve">University of Zurich. (2022). "Annual Research Report: Life Sciences Division." Zurich: UZH Communications.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Switzerland Zurich</dc:title>
  <dc:creator/>
  <dc:language>en</dc:language>
  <cp:keywords/>
  <dcterms:created xsi:type="dcterms:W3CDTF">2026-07-29T20:33:12Z</dcterms:created>
  <dcterms:modified xsi:type="dcterms:W3CDTF">2026-07-29T20:33:12Z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