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Thailand</w:t>
      </w:r>
      <w:r>
        <w:t xml:space="preserve"> </w:t>
      </w:r>
      <w:r>
        <w:t xml:space="preserve">Bangkok</w:t>
      </w:r>
    </w:p>
    <w:bookmarkStart w:id="28" w:name="Xddb452a32d01f17b69237a484cc603661a8b20d"/>
    <w:p>
      <w:pPr>
        <w:pStyle w:val="Heading1"/>
      </w:pPr>
      <w:r>
        <w:t xml:space="preserve">The Evolution and Role of the Academic Researcher in Thailand Bangkok</w:t>
      </w:r>
    </w:p>
    <w:p>
      <w:pPr>
        <w:pStyle w:val="FirstParagraph"/>
      </w:pPr>
      <w:r>
        <w:t xml:space="preserve">Term Paper Submission</w:t>
      </w:r>
      <w:r>
        <w:br/>
      </w:r>
      <w:r>
        <w:t xml:space="preserve">Department of Social Sciences and Humanities</w:t>
      </w:r>
      <w:r>
        <w:br/>
      </w:r>
    </w:p>
    <w:p>
      <w:pPr>
        <w:pStyle w:val="BodyText"/>
      </w:pPr>
      <w:r>
        <w:rPr>
          <w:bCs/>
          <w:b/>
        </w:rPr>
        <w:t xml:space="preserve">Date:</w:t>
      </w:r>
    </w:p>
    <w:p>
      <w:pPr>
        <w:pStyle w:val="BodyText"/>
      </w:pPr>
      <w:r>
        <w:br/>
      </w:r>
    </w:p>
    <w:bookmarkStart w:id="20" w:name="abstract"/>
    <w:p>
      <w:pPr>
        <w:pStyle w:val="Heading2"/>
      </w:pPr>
      <w:r>
        <w:t xml:space="preserve">Abstract</w:t>
      </w:r>
    </w:p>
    <w:p>
      <w:pPr>
        <w:pStyle w:val="FirstParagraph"/>
      </w:pPr>
      <w:r>
        <w:t xml:space="preserve">This term paper explores the multifaceted role of the Academic Researcher within the dynamic and rapidly evolving academic landscape of Thailand Bangkok. As a global hub for education and innovation in Southeast Asia, Thailand Bangkok serves as a critical nexus where traditional scholarly values intersect with modern research demands. The document analyzes how researchers in this specific geographical context navigate institutional pressures, contribute to national development goals, and engage with international scientific communities. Furthermore, it highlights the unique challenges faced by these scholars regarding funding availability and cross-cultural collaboration.</w:t>
      </w:r>
    </w:p>
    <w:bookmarkEnd w:id="20"/>
    <w:bookmarkStart w:id="21" w:name="introduction"/>
    <w:p>
      <w:pPr>
        <w:pStyle w:val="Heading2"/>
      </w:pPr>
      <w:r>
        <w:t xml:space="preserve">Introduction</w:t>
      </w:r>
    </w:p>
    <w:p>
      <w:pPr>
        <w:pStyle w:val="FirstParagraph"/>
      </w:pPr>
      <w:r>
        <w:t xml:space="preserve">The identity of the Academic Researcher in Thailand Bangkok has undergone significant transformation over the past two decades. Historically, higher education institutions in Thailand focused primarily on teaching and knowledge dissemination. However, the establishment of major universities in Thailand Bangkok has shifted this paradigm toward research-intensive models. Today, a researcher is no longer viewed merely as an educator but as a primary driver of innovation and economic growth.</w:t>
      </w:r>
    </w:p>
    <w:p>
      <w:pPr>
        <w:pStyle w:val="BodyText"/>
      </w:pPr>
      <w:r>
        <w:t xml:space="preserve">This shift is particularly pronounced in Thailand Bangkok, where the concentration of resources, government agencies, and international partnerships creates a fertile ground for high-impact studies. The modern Academic Researcher in this region must balance the expectations of local societal needs with the rigorous standards of global academia. This dual responsibility defines the current professional landscape.</w:t>
      </w:r>
    </w:p>
    <w:bookmarkEnd w:id="21"/>
    <w:bookmarkStart w:id="22" w:name="X9eda439b40be588d94deecba1a07ed7d501b18d"/>
    <w:p>
      <w:pPr>
        <w:pStyle w:val="Heading2"/>
      </w:pPr>
      <w:r>
        <w:t xml:space="preserve">The Institutional Landscape in Thailand Bangkok</w:t>
      </w:r>
    </w:p>
    <w:p>
      <w:pPr>
        <w:pStyle w:val="FirstParagraph"/>
      </w:pPr>
      <w:r>
        <w:t xml:space="preserve">Thailand Bangkok hosts some of the most prestigious universities in Southeast Asia, including Chulalongkorn University, Thammasat University, and Mahidol University. These institutions serve as the primary workplaces for many leading Academic Researchers. The competitive environment in Thailand Bangkok pushes scholars to publish frequently in high-impact journals to secure tenure and funding.</w:t>
      </w:r>
    </w:p>
    <w:p>
      <w:pPr>
        <w:pStyle w:val="BodyText"/>
      </w:pPr>
      <w:r>
        <w:t xml:space="preserve">Moreover, the Thai government has implemented various policies through the Ministry of Higher Education, Science, Research and Innovation to boost research output. These initiatives specifically target hubs like Thailand Bangkok due to their infrastructure advantages. Researchers benefit from state-of-the-art laboratories and access to digital databases that were previously inaccessible.</w:t>
      </w:r>
    </w:p>
    <w:bookmarkEnd w:id="22"/>
    <w:bookmarkStart w:id="23" w:name="Xde03c8038deefac3b36d4530d199fb15b48f976"/>
    <w:p>
      <w:pPr>
        <w:pStyle w:val="Heading2"/>
      </w:pPr>
      <w:r>
        <w:t xml:space="preserve">Key Challenges Facing Academic Researchers</w:t>
      </w:r>
    </w:p>
    <w:p>
      <w:pPr>
        <w:pStyle w:val="FirstParagraph"/>
      </w:pPr>
      <w:r>
        <w:t xml:space="preserve">Despite the progress, Academic Researchers in Thailand Bangkok face several persistent challenges. One major issue is the reliance on short-term funding cycles. While grants are available, they often focus on applied sciences rather than foundational humanities or social sciences, creating an imbalance in research diversity.</w:t>
      </w:r>
    </w:p>
    <w:p>
      <w:pPr>
        <w:pStyle w:val="BodyText"/>
      </w:pPr>
      <w:r>
        <w:t xml:space="preserve">Another significant challenge is the pressure to publish internationally. While this increases visibility for Thailand Bangkok's academic institutions, it sometimes detracts from locally relevant issues that do not appeal to international audiences. Researchers must therefore carefully select topics that satisfy both global metrics and local impact requirements.</w:t>
      </w:r>
    </w:p>
    <w:bookmarkEnd w:id="23"/>
    <w:bookmarkStart w:id="24" w:name="the-impact-of-digital-transformation"/>
    <w:p>
      <w:pPr>
        <w:pStyle w:val="Heading2"/>
      </w:pPr>
      <w:r>
        <w:t xml:space="preserve">The Impact of Digital Transformation</w:t>
      </w:r>
    </w:p>
    <w:p>
      <w:pPr>
        <w:pStyle w:val="FirstParagraph"/>
      </w:pPr>
      <w:r>
        <w:t xml:space="preserve">The digital era has profoundly altered how Academic Researchers operate in Thailand Bangkok. The rise of open-access publishing and online collaboration tools has reduced barriers to entry. Scholars in Thailand Bangkok can now easily collaborate with peers across Asia, Europe, and the Americas without leaving their offices.</w:t>
      </w:r>
    </w:p>
    <w:p>
      <w:pPr>
        <w:pStyle w:val="BodyText"/>
      </w:pPr>
      <w:r>
        <w:t xml:space="preserve">This connectivity is crucial for interdisciplinary work. For instance, researchers studying climate change impacts on Southeast Asian agriculture often need expertise from meteorologists, economists, and sociologists. The digital infrastructure in Thailand Bangkok supports such complex collaborations effectively.</w:t>
      </w:r>
    </w:p>
    <w:bookmarkEnd w:id="24"/>
    <w:bookmarkStart w:id="25" w:name="X5eee8f11f486d2fea4b56078b80538249b1b535"/>
    <w:p>
      <w:pPr>
        <w:pStyle w:val="Heading2"/>
      </w:pPr>
      <w:r>
        <w:t xml:space="preserve">Cultural Context and Local Knowledge Production</w:t>
      </w:r>
    </w:p>
    <w:p>
      <w:pPr>
        <w:pStyle w:val="FirstParagraph"/>
      </w:pPr>
      <w:r>
        <w:t xml:space="preserve">A unique aspect of being an Academic Researcher in Thailand Bangkok is the integration of local cultural knowledge into scientific inquiry. Thai scholars are increasingly recognized for their ability to blend indigenous wisdom with empirical methods. This approach is particularly valuable in fields such as ethnobotany, public health, and Buddhist studies.</w:t>
      </w:r>
    </w:p>
    <w:p>
      <w:pPr>
        <w:pStyle w:val="BodyText"/>
      </w:pPr>
      <w:r>
        <w:t xml:space="preserve">By preserving and modernizing traditional knowledge systems, researchers contribute to the preservation of Thai heritage while simultaneously advancing global scientific understanding. This cultural sensitivity distinguishes Thailand Bangkok from other regional academic hubs.</w:t>
      </w:r>
    </w:p>
    <w:bookmarkEnd w:id="25"/>
    <w:bookmarkStart w:id="26" w:name="X686d91bd662dc3c9d88909c5501672b270a63f5"/>
    <w:p>
      <w:pPr>
        <w:pStyle w:val="Heading2"/>
      </w:pPr>
      <w:r>
        <w:t xml:space="preserve">The Future of Research in Thailand Bangkok</w:t>
      </w:r>
    </w:p>
    <w:p>
      <w:pPr>
        <w:pStyle w:val="FirstParagraph"/>
      </w:pPr>
      <w:r>
        <w:t xml:space="preserve">Looking ahead, the role of the Academic Researcher will continue to expand beyond traditional boundaries. Emerging fields such as artificial intelligence, biotechnology, and sustainable urban planning are becoming focal points for investment in Thailand Bangkok.</w:t>
      </w:r>
    </w:p>
    <w:p>
      <w:pPr>
        <w:pStyle w:val="BodyText"/>
      </w:pPr>
      <w:r>
        <w:t xml:space="preserve">To remain competitive, researchers must adopt agile methodologies and prioritize ethical considerations in their work. The government's "Thailand 4.0" economic model further emphasizes the need for high-value research outputs. Consequently, Academic Researchers are expected to play a central role in driving this national transformation agenda.</w:t>
      </w:r>
    </w:p>
    <w:bookmarkEnd w:id="26"/>
    <w:bookmarkStart w:id="27" w:name="conclusion"/>
    <w:p>
      <w:pPr>
        <w:pStyle w:val="Heading2"/>
      </w:pPr>
      <w:r>
        <w:t xml:space="preserve">Conclusion</w:t>
      </w:r>
    </w:p>
    <w:p>
      <w:pPr>
        <w:pStyle w:val="FirstParagraph"/>
      </w:pPr>
      <w:r>
        <w:t xml:space="preserve">In conclusion, the Academic Researcher in Thailand Bangkok stands at a pivotal moment in history. They are tasked with balancing global expectations with local realities, leveraging digital tools while preserving cultural integrity. As Thailand Bangkok continues to assert its position as an educational center, the contributions of these scholars will be vital in shaping the future of knowledge production and societal development.</w:t>
      </w:r>
    </w:p>
    <w:p>
      <w:pPr>
        <w:pStyle w:val="BodyText"/>
      </w:pPr>
      <w:r>
        <w:t xml:space="preserve">The journey ahead requires resilience and adaptability from every Academic Researcher. By addressing current challenges and seizing new opportunities, they can ensure that Thailand Bangkok remains a beacon of intellectual excellence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Academic Researcher in Thailand Bangkok</dc:title>
  <dc:creator/>
  <dc:language>en</dc:language>
  <cp:keywords/>
  <dcterms:created xsi:type="dcterms:W3CDTF">2026-07-29T15:12:17Z</dcterms:created>
  <dcterms:modified xsi:type="dcterms:W3CDTF">2026-07-29T15:12:17Z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