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971fb9e63e1f5953e59e1065f98f5c03aebb61"/>
    <w:p>
      <w:pPr>
        <w:pStyle w:val="Heading1"/>
      </w:pPr>
      <w:r>
        <w:t xml:space="preserve">The Evolution and Strategic Role of the Academic Researcher in Turkey Ankara</w:t>
      </w:r>
    </w:p>
    <w:p>
      <w:pPr>
        <w:pStyle w:val="FirstParagraph"/>
      </w:pPr>
      <w:r>
        <w:t xml:space="preserve">Term Paper Submitted by:</w:t>
      </w:r>
      <w:r>
        <w:br/>
      </w:r>
      <w:r>
        <w:t xml:space="preserve">Department of Social Sciences and Policy Studies</w:t>
      </w:r>
      <w:r>
        <w:br/>
      </w:r>
      <w:r>
        <w:br/>
      </w:r>
      <w:r>
        <w:t xml:space="preserve">Date: October 2023</w:t>
      </w:r>
      <w:r>
        <w:br/>
      </w:r>
      <w:r>
        <w:t xml:space="preserve">Location: Ankara, Republic of Turkey</w:t>
      </w:r>
    </w:p>
    <w:bookmarkStart w:id="20" w:name="i.-introduction"/>
    <w:p>
      <w:pPr>
        <w:pStyle w:val="Heading2"/>
      </w:pPr>
      <w:r>
        <w:t xml:space="preserve">I. Introduction</w:t>
      </w:r>
    </w:p>
    <w:p>
      <w:pPr>
        <w:pStyle w:val="FirstParagraph"/>
      </w:pPr>
      <w:r>
        <w:t xml:space="preserve">In the contemporary landscape of global higher education and scientific development, the role of the academic researcher has transcended traditional boundaries. No longer confined merely to classroom instruction or isolated laboratory work, the modern researcher serves as a pivotal bridge between theoretical knowledge and practical application. This term paper explores the multifaceted nature of this role, with a specific geographic and institutional focus on Turkey Ankara. As the capital city of Turkey and its primary hub for political administration, historical preservation, and emerging technological innovation, Ankara presents a unique ecosystem for academic inquiry.</w:t>
      </w:r>
    </w:p>
    <w:p>
      <w:pPr>
        <w:pStyle w:val="BodyText"/>
      </w:pPr>
      <w:r>
        <w:t xml:space="preserve">The objective of this document is to analyze how an Academic Researcher operates within the specific cultural, political, and scientific framework of Turkey Ankara. It will examine the dual responsibilities of contributing to global knowledge while addressing local socio-economic challenges. Furthermore, it will discuss the structural support systems provided by Ankara’s prominent universities and research institutes, highlighting how these institutions empower researchers to drive national development. Understanding this dynamic is crucial for stakeholders in education policy, funding agencies, and international partners interested in Turkey’s scientific trajectory.</w:t>
      </w:r>
    </w:p>
    <w:bookmarkEnd w:id="20"/>
    <w:bookmarkStart w:id="21" w:name="X50b14b9a1d87ed609b690a5072c8e6fd6a5a8fa"/>
    <w:p>
      <w:pPr>
        <w:pStyle w:val="Heading2"/>
      </w:pPr>
      <w:r>
        <w:t xml:space="preserve">II. The Profile of the Modern Academic Researcher</w:t>
      </w:r>
    </w:p>
    <w:p>
      <w:pPr>
        <w:pStyle w:val="FirstParagraph"/>
      </w:pPr>
      <w:r>
        <w:t xml:space="preserve">To understand the impact of research in Ankara, one must first define the profile of the modern academic researcher. This individual is not solely an observer but a participant in societal transformation. Key characteristics include interdisciplinary competence, ethical integrity, and digital literacy. In an era characterized by rapid technological advancement and complex global challenges such as climate change and public health crises, researchers are expected to collaborate across fields—combining sociology with data science, or engineering with environmental policy.</w:t>
      </w:r>
    </w:p>
    <w:p>
      <w:pPr>
        <w:pStyle w:val="BodyText"/>
      </w:pPr>
      <w:r>
        <w:t xml:space="preserve">The concept of the "third mission" of universities has gained significant traction in this context. Alongside teaching (first mission) and research (second mission), the academic researcher is now increasingly tasked with engagement. This involves transferring knowledge to society, fostering innovation ecosystems, and supporting local industries. In Turkey Ankara, this shift is particularly visible as universities strive to align their curricula and research outputs with the strategic goals of national development plans.</w:t>
      </w:r>
    </w:p>
    <w:bookmarkEnd w:id="21"/>
    <w:bookmarkStart w:id="24" w:name="Xb94fc39d6d5a22427e7180e09877f637fd1c546"/>
    <w:p>
      <w:pPr>
        <w:pStyle w:val="Heading2"/>
      </w:pPr>
      <w:r>
        <w:t xml:space="preserve">III. The Context of Research in Turkey Ankara</w:t>
      </w:r>
    </w:p>
    <w:p>
      <w:pPr>
        <w:pStyle w:val="FirstParagraph"/>
      </w:pPr>
      <w:r>
        <w:t xml:space="preserve">Ankara serves as the intellectual and administrative heart of Turkey. Unlike Istanbul, which is often viewed through the lens of commerce and tourism, Ankara’s identity is deeply intertwined with state institutions, diplomatic presence, and educational heritage. This distinction shapes the nature of academic research conducted in the city. The presence of high-level governmental bodies means that policy-relevant research finds a receptive audience here.</w:t>
      </w:r>
    </w:p>
    <w:bookmarkStart w:id="22" w:name="a.-institutional-ecosystem"/>
    <w:p>
      <w:pPr>
        <w:pStyle w:val="Heading3"/>
      </w:pPr>
      <w:r>
        <w:t xml:space="preserve">A. Institutional Ecosystem</w:t>
      </w:r>
    </w:p>
    <w:p>
      <w:pPr>
        <w:pStyle w:val="FirstParagraph"/>
      </w:pPr>
      <w:r>
        <w:t xml:space="preserve">The foundation of academic activity in Turkey Ankara rests on its robust network of higher education institutions. Leading universities such as Middle East Technical University (METU/ODTÜ), Bilkent University, Hacettepe University, and Ankara University form a competitive yet collaborative environment. These institutions host specialized research centers that focus on areas critical to the nation’s future.</w:t>
      </w:r>
    </w:p>
    <w:p>
      <w:pPr>
        <w:numPr>
          <w:ilvl w:val="0"/>
          <w:numId w:val="1001"/>
        </w:numPr>
        <w:pStyle w:val="Compact"/>
      </w:pPr>
      <w:r>
        <w:rPr>
          <w:bCs/>
          <w:b/>
        </w:rPr>
        <w:t xml:space="preserve">Science and Technology:</w:t>
      </w:r>
      <w:r>
        <w:t xml:space="preserve"> </w:t>
      </w:r>
      <w:r>
        <w:t xml:space="preserve">With the presence of TUBITAK (The Scientific and Technological Research Council of Turkey) headquarters in Ankara, there is a strong emphasis on applied sciences. Researchers here often collaborate closely with government agencies to develop indigenous technologies.</w:t>
      </w:r>
    </w:p>
    <w:p>
      <w:pPr>
        <w:numPr>
          <w:ilvl w:val="0"/>
          <w:numId w:val="1001"/>
        </w:numPr>
        <w:pStyle w:val="Compact"/>
      </w:pPr>
      <w:r>
        <w:rPr>
          <w:bCs/>
          <w:b/>
        </w:rPr>
        <w:t xml:space="preserve">Social Sciences:</w:t>
      </w:r>
      <w:r>
        <w:t xml:space="preserve"> </w:t>
      </w:r>
      <w:r>
        <w:t xml:space="preserve">Given Ankara’s role as the capital, research into governance, public administration, international relations, and regional stability is abundant. The academic researcher in this field plays a critical role in analyzing political trends and advising policymakers.</w:t>
      </w:r>
    </w:p>
    <w:p>
      <w:pPr>
        <w:numPr>
          <w:ilvl w:val="0"/>
          <w:numId w:val="1001"/>
        </w:numPr>
        <w:pStyle w:val="Compact"/>
      </w:pPr>
      <w:r>
        <w:rPr>
          <w:bCs/>
          <w:b/>
        </w:rPr>
        <w:t xml:space="preserve">Agriculture and Environment:</w:t>
      </w:r>
      <w:r>
        <w:t xml:space="preserve"> </w:t>
      </w:r>
      <w:r>
        <w:t xml:space="preserve">As Turkey navigates issues regarding water scarcity and sustainable agriculture, researchers in Ankara are pivotal in developing solutions tailored to the Anatolian plateau’s specific climatic conditions.</w:t>
      </w:r>
    </w:p>
    <w:bookmarkEnd w:id="22"/>
    <w:bookmarkStart w:id="23" w:name="b.-funding-and-infrastructure"/>
    <w:p>
      <w:pPr>
        <w:pStyle w:val="Heading3"/>
      </w:pPr>
      <w:r>
        <w:t xml:space="preserve">B. Funding and Infrastructure</w:t>
      </w:r>
    </w:p>
    <w:p>
      <w:pPr>
        <w:pStyle w:val="FirstParagraph"/>
      </w:pPr>
      <w:r>
        <w:t xml:space="preserve">The viability of any research endeavor depends heavily on funding. In Turkey Ankara, sources of funding are diverse, ranging from national grants provided by the Presidency Strategy and Budget Program to international collaborations facilitated by European Union frameworks (such as Horizon Europe) and NATO Science for Peace projects. The academic researcher must be adept at navigating these complex funding landscapes, securing resources that allow for long-term study and experimentation.</w:t>
      </w:r>
    </w:p>
    <w:bookmarkEnd w:id="23"/>
    <w:bookmarkEnd w:id="24"/>
    <w:bookmarkStart w:id="25" w:name="X0955e4b1b8756c3ca54c18f1f54e198b36e1a13"/>
    <w:p>
      <w:pPr>
        <w:pStyle w:val="Heading2"/>
      </w:pPr>
      <w:r>
        <w:t xml:space="preserve">IV. Challenges Faced by Academic Researchers in Ankara</w:t>
      </w:r>
    </w:p>
    <w:p>
      <w:pPr>
        <w:pStyle w:val="FirstParagraph"/>
      </w:pPr>
      <w:r>
        <w:t xml:space="preserve">Despite the fertile ground for innovation, the academic researcher in Turkey Ankara faces distinct challenges. One significant issue is the need for sustained funding stability. While initial projects may receive robust support, long-term continuity can be disrupted by economic fluctuations and shifts in national priorities.</w:t>
      </w:r>
    </w:p>
    <w:p>
      <w:pPr>
        <w:pStyle w:val="BlockText"/>
      </w:pPr>
      <w:r>
        <w:t xml:space="preserve">"Sustainability in research is not just about financial capital; it is about preserving the intellectual autonomy necessary to pursue truth without fear of external pressure."</w:t>
      </w:r>
    </w:p>
    <w:p>
      <w:pPr>
        <w:pStyle w:val="FirstParagraph"/>
      </w:pPr>
      <w:r>
        <w:t xml:space="preserve">Another challenge is the "brain drain." While many Turkish academics return to contribute to institutions in Ankara, retaining top-tier talent against offers from Western Europe and North America remains a persistent concern. Additionally, bureaucratic hurdles can sometimes slow down the procurement of equipment or the execution of international collaborations. The academic researcher must possess not only scientific acumen but also administrative resilience to overcome these structural obstacles.</w:t>
      </w:r>
    </w:p>
    <w:bookmarkEnd w:id="25"/>
    <w:bookmarkStart w:id="28" w:name="X02b55b21dfa6feb2ec2b5a4034095561e5599e9"/>
    <w:p>
      <w:pPr>
        <w:pStyle w:val="Heading2"/>
      </w:pPr>
      <w:r>
        <w:t xml:space="preserve">V. Strategic Impact and Future Directions</w:t>
      </w:r>
    </w:p>
    <w:p>
      <w:pPr>
        <w:pStyle w:val="FirstParagraph"/>
      </w:pPr>
      <w:r>
        <w:t xml:space="preserve">The strategic impact of an Academic Researcher in Turkey Ankara extends beyond publication metrics. These individuals are instrumental in shaping the country’s soft power and technological sovereignty. By producing high-quality research, they enhance Turkey’s standing in international academic rankings and attract foreign students and scholars to the capital.</w:t>
      </w:r>
    </w:p>
    <w:bookmarkStart w:id="26" w:name="a.-bridging-theory-and-policy"/>
    <w:p>
      <w:pPr>
        <w:pStyle w:val="Heading3"/>
      </w:pPr>
      <w:r>
        <w:t xml:space="preserve">A. Bridging Theory and Policy</w:t>
      </w:r>
    </w:p>
    <w:p>
      <w:pPr>
        <w:pStyle w:val="FirstParagraph"/>
      </w:pPr>
      <w:r>
        <w:t xml:space="preserve">In Ankara, the proximity to ministries allows for a unique synergy between academia and policy-making. Researchers are increasingly invited to serve on advisory boards, ensuring that legislation is informed by empirical evidence rather than solely ideological grounds. This role underscores the importance of objectivity and rigor in the work of every academic researcher.</w:t>
      </w:r>
    </w:p>
    <w:bookmarkEnd w:id="26"/>
    <w:bookmarkStart w:id="27" w:name="b.-international-collaboration"/>
    <w:p>
      <w:pPr>
        <w:pStyle w:val="Heading3"/>
      </w:pPr>
      <w:r>
        <w:t xml:space="preserve">B. International Collaboration</w:t>
      </w:r>
    </w:p>
    <w:p>
      <w:pPr>
        <w:pStyle w:val="FirstParagraph"/>
      </w:pPr>
      <w:r>
        <w:t xml:space="preserve">Ankara’s location serves as a bridge between East and West. Academic researchers here are uniquely positioned to lead comparative studies on Central Asian cultures, Middle Eastern politics, and European integration. By fostering international partnerships, they bring global best practices to Turkey Ankara while showcasing local innovations to the world.</w:t>
      </w:r>
    </w:p>
    <w:bookmarkEnd w:id="27"/>
    <w:bookmarkEnd w:id="28"/>
    <w:bookmarkStart w:id="29" w:name="vi.-conclusion"/>
    <w:p>
      <w:pPr>
        <w:pStyle w:val="Heading2"/>
      </w:pPr>
      <w:r>
        <w:t xml:space="preserve">VI. Conclusion</w:t>
      </w:r>
    </w:p>
    <w:p>
      <w:pPr>
        <w:pStyle w:val="FirstParagraph"/>
      </w:pPr>
      <w:r>
        <w:t xml:space="preserve">In conclusion, the role of the Academic Researcher in Turkey Ankara is dynamic, demanding, and critically important for national progress. It requires a blend of scholarly excellence, ethical commitment, and strategic engagement with society. The capital city provides a unique platform where historical depth meets modern ambition.</w:t>
      </w:r>
    </w:p>
    <w:p>
      <w:pPr>
        <w:pStyle w:val="BodyText"/>
      </w:pPr>
      <w:r>
        <w:t xml:space="preserve">As Turkey continues to navigate its path toward becoming a knowledge-based economy, the support for academic researchers must be strengthened through stable funding mechanisms, reduced bureaucratic barriers, and enhanced international connectivity. By investing in these scholars, Ankara reinforces its status as a center of excellence where the pursuit of knowledge contributes directly to the well-being of citizens and the advancement of global science.</w:t>
      </w:r>
    </w:p>
    <w:p>
      <w:pPr>
        <w:pStyle w:val="BodyText"/>
      </w:pPr>
      <w:r>
        <w:t xml:space="preserve">The future success of research initiatives in this region depends on recognizing that an Academic Researcher is not an isolated figure but a central node in a vast network connecting local communities, national policies, and international scientific discourse. Their work in Turkey Ankara is, therefore, not just local scholarship; it is part of the global endeavor to understand and improve the human condition.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2026-07-29T16:01:17Z</dcterms:created>
  <dcterms:modified xsi:type="dcterms:W3CDTF">2026-07-29T16:01:17Z</dcterms:modified>
</cp:coreProperties>
</file>

<file path=docProps/custom.xml><?xml version="1.0" encoding="utf-8"?>
<Properties xmlns="http://schemas.openxmlformats.org/officeDocument/2006/custom-properties" xmlns:vt="http://schemas.openxmlformats.org/officeDocument/2006/docPropsVTypes"/>
</file>