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Academic</w:t>
      </w:r>
      <w:r>
        <w:t xml:space="preserve"> </w:t>
      </w:r>
      <w:r>
        <w:t xml:space="preserve">Researchers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01b86985a7370ad6db4bacd2cdb55ff3de5efb8"/>
    <w:p>
      <w:pPr>
        <w:pStyle w:val="Heading1"/>
      </w:pPr>
      <w:r>
        <w:t xml:space="preserve">The Role and Impact of Academic Researchers in United Kingdom Birmingham</w:t>
      </w:r>
    </w:p>
    <w:p>
      <w:pPr>
        <w:pStyle w:val="FirstParagraph"/>
      </w:pPr>
      <w:r>
        <w:rPr>
          <w:bCs/>
          <w:b/>
        </w:rPr>
        <w:t xml:space="preserve">Title:</w:t>
      </w:r>
      <w:r>
        <w:t xml:space="preserve"> </w:t>
      </w:r>
      <w:r>
        <w:t xml:space="preserve">The Role and Impact of Academic Researchers in United Kingdom Birmingham</w:t>
      </w:r>
    </w:p>
    <w:p>
      <w:pPr>
        <w:pStyle w:val="BodyText"/>
      </w:pPr>
      <w:r>
        <w:rPr>
          <w:bCs/>
          <w:b/>
        </w:rPr>
        <w:t xml:space="preserve">Date:</w:t>
      </w:r>
    </w:p>
    <w:p>
      <w:pPr>
        <w:pStyle w:val="BodyText"/>
      </w:pPr>
      <w:r>
        <w:rPr>
          <w:bCs/>
          <w:b/>
        </w:rPr>
        <w:t xml:space="preserve">Institutional Context:</w:t>
      </w:r>
      <w:r>
        <w:t xml:space="preserve">The dynamic landscape of higher education and scientific inquiry within the United Kingdom has increasingly positioned cities such as Birmingham as pivotal hubs for innovation, scholarly exchange, and economic development. Within this context, the figure of the Academic Researcher emerges not merely as an individual scholar but as a critical agent in bridging theoretical knowledge with practical societal application. This term paper explores the multifaceted role of Academic Researchers operating within United Kingdom Birmingham, analyzing their contributions to local industry, public policy, and global academic discourse. By examining specific case studies and broader trends, this document argues that researchers in this region are essential drivers of sustainable growth and intellectual advancement.</w:t>
      </w:r>
    </w:p>
    <w:p>
      <w:pPr>
        <w:pStyle w:val="BodyText"/>
      </w:pPr>
      <w:r>
        <w:rPr>
          <w:bCs/>
          <w:b/>
        </w:rPr>
        <w:t xml:space="preserve">Introduction</w:t>
      </w:r>
    </w:p>
    <w:p>
      <w:pPr>
        <w:pStyle w:val="BodyText"/>
      </w:pPr>
      <w:r>
        <w:t xml:space="preserve">The city of Birmingham stands as a testament to the transformative power of knowledge-driven economies. As the second-largest city in the United Kingdom, it hosts two major research-intensive universities: the University of Birmingham and Aston University. These institutions serve as anchors for a vibrant ecosystem where Academic Researchers play a central role in driving progress across various disciplines, from advanced engineering to social sciences and healthcare. The concept of an "Academic Researcher" has evolved significantly over recent decades. No longer confined to the ivory tower, modern researchers are expected to engage with stakeholders outside academia, including government bodies, private enterprises, and local communities. This shift is particularly pronounced in United Kingdom Birmingham, where the interplay between academic institutions and urban regeneration projects creates a unique environment for collaborative research.</w:t>
      </w:r>
    </w:p>
    <w:p>
      <w:pPr>
        <w:pStyle w:val="BodyText"/>
      </w:pPr>
      <w:r>
        <w:rPr>
          <w:bCs/>
          <w:b/>
        </w:rPr>
        <w:t xml:space="preserve">The Evolution of the Academic Researcher’s Role</w:t>
      </w:r>
    </w:p>
    <w:p>
      <w:pPr>
        <w:pStyle w:val="BodyText"/>
      </w:pPr>
      <w:r>
        <w:t xml:space="preserve">To understand the significance of Academic Researchers in United Kingdom Birmingham, it is necessary to first define their traditional and contemporary roles. Historically, researchers were primarily tasked with expanding human knowledge through basic science and humanities scholarship. However, the modern mandate emphasizes "impact" – the measurable benefit that research has on society beyond academia. In Birmingham, this paradigm shift is evident in the way researchers approach complex urban challenges such as transport logistics, public health crises, and social inequality. The academic community here operates under a framework that values interdisciplinary collaboration. For instance, engineers from one department may collaborate with sociologists to study the impact of automated driving technologies on commuter behavior.</w:t>
      </w:r>
    </w:p>
    <w:p>
      <w:pPr>
        <w:pStyle w:val="BodyText"/>
      </w:pPr>
      <w:r>
        <w:t xml:space="preserve">This evolution is supported by national funding bodies within the United Kingdom, such as the Engineering and Physical Sciences Research Council (EPSRC) and the Economic and Social Research Council (ESRC). These organizations provide grants that specifically target regional development goals. Consequently, Academic Researchers in Birmingham are not only publishing high-impact journal articles but also developing prototypes for renewable energy systems, designing inclusive urban spaces, and creating data models to predict disease outbreaks. Their work directly influences policy decisions at both the local council level and the national government scale.</w:t>
      </w:r>
    </w:p>
    <w:p>
      <w:pPr>
        <w:pStyle w:val="BodyText"/>
      </w:pPr>
      <w:r>
        <w:rPr>
          <w:bCs/>
          <w:b/>
        </w:rPr>
        <w:t xml:space="preserve">Economic Impact and Industry Collaboration</w:t>
      </w:r>
    </w:p>
    <w:p>
      <w:pPr>
        <w:pStyle w:val="BodyText"/>
      </w:pPr>
      <w:r>
        <w:t xml:space="preserve">One of the most tangible contributions of Academic Researchers in United Kingdom Birmingham is their role in fostering economic growth through industry partnerships. The city has a rich industrial heritage, transitioning from manufacturing to a service-based and technology-driven economy. Researchers act as catalysts for this transition by transferring knowledge and expertise to local businesses. For example, advanced materials research conducted at the University of Birmingham’s School of Physics has led to innovations in battery technology, which are subsequently adopted by local energy firms.</w:t>
      </w:r>
    </w:p>
    <w:p>
      <w:pPr>
        <w:pStyle w:val="BodyText"/>
      </w:pPr>
      <w:r>
        <w:t xml:space="preserve">Furthermore, the presence of spin-off companies founded by Academic Researchers contributes significantly to the regional GDP. These startups often address specific market gaps identified through rigorous academic inquiry. The success stories from Birmingham demonstrate how theoretical insights can be commercialized into viable products and services. This ecosystem is further strengthened by incubators and accelerators located on university campuses, which provide mentorship and resources to researchers looking to launch entrepreneurial ventures. As a result, Academic Researchers in United Kingdom Birmingham are increasingly viewed as key economic actors who stimulate job creation and enhance the city’s global competitiveness.</w:t>
      </w:r>
    </w:p>
    <w:p>
      <w:pPr>
        <w:pStyle w:val="BodyText"/>
      </w:pPr>
      <w:r>
        <w:rPr>
          <w:bCs/>
          <w:b/>
        </w:rPr>
        <w:t xml:space="preserve">Social Responsibility and Community Engagement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Academic Researchers in United Kingdom Birmingham</dc:title>
  <dc:creator/>
  <dc:language>en</dc:language>
  <cp:keywords/>
  <dcterms:created xsi:type="dcterms:W3CDTF">2026-07-29T16:23:44Z</dcterms:created>
  <dcterms:modified xsi:type="dcterms:W3CDTF">2026-07-29T16:23:44Z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