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Responsibilities</w:t>
      </w:r>
      <w:r>
        <w:t xml:space="preserve"> </w:t>
      </w:r>
      <w:r>
        <w:t xml:space="preserve">of</w:t>
      </w:r>
      <w:r>
        <w:t xml:space="preserve"> </w:t>
      </w:r>
      <w:r>
        <w:t xml:space="preserve">an</w:t>
      </w:r>
      <w:r>
        <w:t xml:space="preserve"> </w:t>
      </w:r>
      <w:r>
        <w:t xml:space="preserve">Academic</w:t>
      </w:r>
      <w:r>
        <w:t xml:space="preserve"> </w:t>
      </w:r>
      <w:r>
        <w:t xml:space="preserve">Researcher</w:t>
      </w:r>
      <w:r>
        <w:t xml:space="preserve"> </w:t>
      </w:r>
      <w:r>
        <w:t xml:space="preserve">in</w:t>
      </w:r>
      <w:r>
        <w:t xml:space="preserve"> </w:t>
      </w:r>
      <w:r>
        <w:t xml:space="preserve">United</w:t>
      </w:r>
      <w:r>
        <w:t xml:space="preserve"> </w:t>
      </w:r>
      <w:r>
        <w:t xml:space="preserve">Kingdom</w:t>
      </w:r>
      <w:r>
        <w:t xml:space="preserve"> </w:t>
      </w:r>
      <w:r>
        <w:t xml:space="preserve">London</w:t>
      </w:r>
    </w:p>
    <w:p>
      <w:pPr>
        <w:pStyle w:val="FirstParagraph"/>
      </w:pPr>
      <w:r>
        <w:rPr>
          <w:bCs/>
          <w:b/>
        </w:rPr>
        <w:t xml:space="preserve">Date:</w:t>
      </w:r>
      <w:r>
        <w:t xml:space="preserve"> </w:t>
      </w:r>
      <w:r>
        <w:t xml:space="preserve">October 26, 2023</w:t>
      </w:r>
    </w:p>
    <w:p>
      <w:pPr>
        <w:pStyle w:val="BodyText"/>
      </w:pPr>
      <w:r>
        <w:rPr>
          <w:bCs/>
          <w:b/>
        </w:rPr>
        <w:t xml:space="preserve">Institution:</w:t>
      </w:r>
      <w:r>
        <w:t xml:space="preserve"> </w:t>
      </w:r>
      <w:r>
        <w:t xml:space="preserve">University of London Consortium</w:t>
      </w:r>
    </w:p>
    <w:p>
      <w:pPr>
        <w:pStyle w:val="BodyText"/>
      </w:pPr>
      <w:r>
        <w:t xml:space="preserve">Course:Advanced Academic Methodologies and Professional Ethics</w:t>
      </w:r>
    </w:p>
    <w:bookmarkStart w:id="31" w:name="X58b194529b09c2641a2c84cf47a2ff1c6392c89"/>
    <w:p>
      <w:pPr>
        <w:pStyle w:val="Heading1"/>
      </w:pPr>
      <w:r>
        <w:t xml:space="preserve">A Term Paper on the Evolution, Ethical Frameworks, and Strategic Importance of the Academic Researcher within United Kingdom London's Higher Education Landscape</w:t>
      </w:r>
    </w:p>
    <w:p>
      <w:pPr>
        <w:pStyle w:val="FirstParagraph"/>
      </w:pPr>
      <w:r>
        <w:rPr>
          <w:bCs/>
          <w:b/>
        </w:rPr>
        <w:t xml:space="preserve">Abstract</w:t>
      </w:r>
      <w:r>
        <w:br/>
      </w:r>
      <w:r>
        <w:t xml:space="preserve">This term paper explores the multifaceted role of an</w:t>
      </w:r>
      <w:r>
        <w:t xml:space="preserve"> </w:t>
      </w:r>
      <w:r>
        <w:rPr>
          <w:bCs/>
          <w:b/>
        </w:rPr>
        <w:t xml:space="preserve">Academic Researcher</w:t>
      </w:r>
      <w:r>
        <w:t xml:space="preserve"> </w:t>
      </w:r>
      <w:r>
        <w:t xml:space="preserve">situated within the prestigious academic ecosystem of</w:t>
      </w:r>
    </w:p>
    <w:p>
      <w:pPr>
        <w:pStyle w:val="BodyText"/>
      </w:pPr>
      <w:r>
        <w:t xml:space="preserve">United Kingdom London. It examines how historical traditions intersect with modern funding landscapes, specifically highlighting the influence of global institutions such as Imperial College London and University College London. The paper argues that while the core duty remains knowledge creation, contemporary researchers in this specific geography must navigate complex ethical standards defined by national bodies and maintain rigorous methodological integrity.</w:t>
      </w:r>
    </w:p>
    <w:bookmarkStart w:id="20" w:name="introduction"/>
    <w:p>
      <w:pPr>
        <w:pStyle w:val="Heading2"/>
      </w:pPr>
      <w:r>
        <w:t xml:space="preserve">1. Introduction</w:t>
      </w:r>
    </w:p>
    <w:p>
      <w:pPr>
        <w:pStyle w:val="FirstParagraph"/>
      </w:pPr>
      <w:r>
        <w:t xml:space="preserve">The landscape of higher education is continually evolving, yet certain roles remain constant pillars of intellectual progress. Among these, the position of an</w:t>
      </w:r>
      <w:r>
        <w:t xml:space="preserve"> </w:t>
      </w:r>
      <w:r>
        <w:rPr>
          <w:bCs/>
          <w:b/>
        </w:rPr>
        <w:t xml:space="preserve">Academic Researcher</w:t>
      </w:r>
      <w:r>
        <w:t xml:space="preserve"> </w:t>
      </w:r>
      <w:r>
        <w:t xml:space="preserve">stands paramount. In this context, we focus specifically on professionals operating within</w:t>
      </w:r>
      <w:r>
        <w:t xml:space="preserve"> </w:t>
      </w:r>
      <w:r>
        <w:rPr>
          <w:bCs/>
          <w:b/>
        </w:rPr>
        <w:t xml:space="preserve">United Kingdom London</w:t>
      </w:r>
      <w:r>
        <w:t xml:space="preserve">, a global hub for scholarly activity that hosts some of the most renowned universities in the world. This term paper aims to dissect what it means to function as an academic researcher in this unique environment, considering not just theoretical contributions but practical implications for policy and societal advancement.</w:t>
      </w:r>
    </w:p>
    <w:bookmarkEnd w:id="20"/>
    <w:bookmarkStart w:id="21" w:name="Xdeadcfcd7436630dfe87e359bbb723d72e0e0bd"/>
    <w:p>
      <w:pPr>
        <w:pStyle w:val="Heading2"/>
      </w:pPr>
      <w:r>
        <w:t xml:space="preserve">2. Historical Context: The Legacy of British Academia</w:t>
      </w:r>
    </w:p>
    <w:p>
      <w:pPr>
        <w:pStyle w:val="FirstParagraph"/>
      </w:pPr>
      <w:r>
        <w:t xml:space="preserve">To understand the modern</w:t>
      </w:r>
      <w:r>
        <w:t xml:space="preserve"> </w:t>
      </w:r>
      <w:r>
        <w:rPr>
          <w:bCs/>
          <w:b/>
        </w:rPr>
        <w:t xml:space="preserve">Academic Researcher</w:t>
      </w:r>
      <w:r>
        <w:t xml:space="preserve">, one must appreciate the historical foundations laid down centuries ago in</w:t>
      </w:r>
      <w:r>
        <w:t xml:space="preserve"> </w:t>
      </w:r>
      <w:r>
        <w:rPr>
          <w:bCs/>
          <w:b/>
        </w:rPr>
        <w:t xml:space="preserve">United Kingdom London</w:t>
      </w:r>
      <w:r>
        <w:t xml:space="preserve">. Institutions like University College London (UCL) and King’s College London have long been at the forefront of scientific discovery and humanities scholarship. The term paper posits that current researchers inherit a legacy of excellence, which demands high standards in peer review processes, citation practices, and interdisciplinary collaboration.</w:t>
      </w:r>
    </w:p>
    <w:p>
      <w:pPr>
        <w:pStyle w:val="BodyText"/>
      </w:pPr>
      <w:r>
        <w:t xml:space="preserve">Unlike other regions where research might be siloed by department or discipline alone,</w:t>
      </w:r>
      <w:r>
        <w:t xml:space="preserve"> </w:t>
      </w:r>
      <w:r>
        <w:rPr>
          <w:bCs/>
          <w:b/>
        </w:rPr>
        <w:t xml:space="preserve">United Kingdom London</w:t>
      </w:r>
      <w:r>
        <w:t xml:space="preserve"> </w:t>
      </w:r>
      <w:r>
        <w:t xml:space="preserve">fosters an environment of intense cross-pollination. An</w:t>
      </w:r>
      <w:r>
        <w:t xml:space="preserve"> </w:t>
      </w:r>
      <w:r>
        <w:rPr>
          <w:bCs/>
          <w:b/>
        </w:rPr>
        <w:t xml:space="preserve">Academic Researcher</w:t>
      </w:r>
      <w:r>
        <w:t xml:space="preserve"> </w:t>
      </w:r>
      <w:r>
        <w:t xml:space="preserve">here is expected to engage with diverse fields, reflecting the metropolitan nature of the city itself. This interconnectedness shapes how research questions are formulated and how results are disseminated to both academic and public audiences.</w:t>
      </w:r>
    </w:p>
    <w:bookmarkEnd w:id="21"/>
    <w:bookmarkStart w:id="24" w:name="Xd30e95e382781305dc205dd7f1f66d8fc84af7d"/>
    <w:p>
      <w:pPr>
        <w:pStyle w:val="Heading2"/>
      </w:pPr>
      <w:r>
        <w:t xml:space="preserve">3. Core Responsibilities of an Academic Researcher</w:t>
      </w:r>
    </w:p>
    <w:p>
      <w:pPr>
        <w:pStyle w:val="FirstParagraph"/>
      </w:pPr>
      <w:r>
        <w:t xml:space="preserve">The primary duty of any</w:t>
      </w:r>
      <w:r>
        <w:t xml:space="preserve"> </w:t>
      </w:r>
      <w:r>
        <w:rPr>
          <w:bCs/>
          <w:b/>
        </w:rPr>
        <w:t xml:space="preserve">Academic Researcher</w:t>
      </w:r>
      <w:r>
        <w:t xml:space="preserve">, regardless of location, is the generation of new knowledge. However, within</w:t>
      </w:r>
      <w:r>
        <w:t xml:space="preserve"> </w:t>
      </w:r>
      <w:r>
        <w:rPr>
          <w:bCs/>
          <w:b/>
        </w:rPr>
        <w:t xml:space="preserve">United Kingdom London</w:t>
      </w:r>
      <w:r>
        <w:t xml:space="preserve">, this responsibility takes on additional layers due to the competitive nature of grant funding from bodies such as UK Research and Innovation (UKRI). Researchers must not only produce high-quality data but also demonstrate significant impact—measurable effects on society, economy, or policy.</w:t>
      </w:r>
    </w:p>
    <w:p>
      <w:pPr>
        <w:pStyle w:val="BodyText"/>
      </w:pPr>
      <w:r>
        <w:rPr>
          <w:bCs/>
          <w:b/>
        </w:rPr>
        <w:t xml:space="preserve">Funding Acquisition:</w:t>
      </w:r>
      <w:r>
        <w:t xml:space="preserve"> </w:t>
      </w:r>
      <w:r>
        <w:t xml:space="preserve">Securing grants is critical. In</w:t>
      </w:r>
      <w:r>
        <w:t xml:space="preserve"> </w:t>
      </w:r>
      <w:r>
        <w:rPr>
          <w:bCs/>
          <w:b/>
        </w:rPr>
        <w:t xml:space="preserve">United Kingdom London</w:t>
      </w:r>
      <w:r>
        <w:t xml:space="preserve">, competition is fierce given the density of top-tier institutions. An</w:t>
      </w:r>
    </w:p>
    <w:p>
      <w:pPr>
        <w:pStyle w:val="BodyText"/>
      </w:pPr>
      <w:r>
        <w:t xml:space="preserve">Academic Researcher must possess strong writing skills to articulate proposals that align with national strategic priorities.</w:t>
      </w:r>
    </w:p>
    <w:p>
      <w:pPr>
        <w:pStyle w:val="BodyText"/>
      </w:pPr>
      <w:r>
        <w:rPr>
          <w:vertAlign w:val="superscript"/>
        </w:rPr>
        <w:t xml:space="preserve">[1]</w:t>
      </w:r>
    </w:p>
    <w:bookmarkStart w:id="22" w:name="methodological-rigor-and-ethics"/>
    <w:p>
      <w:pPr>
        <w:pStyle w:val="Heading3"/>
      </w:pPr>
      <w:r>
        <w:t xml:space="preserve">3.1 Methodological Rigor and Ethics</w:t>
      </w:r>
    </w:p>
    <w:p>
      <w:pPr>
        <w:pStyle w:val="FirstParagraph"/>
      </w:pPr>
      <w:r>
        <w:t xml:space="preserve">Ethics form the backbone of credible research. In</w:t>
      </w:r>
      <w:r>
        <w:t xml:space="preserve"> </w:t>
      </w:r>
      <w:r>
        <w:rPr>
          <w:bCs/>
          <w:b/>
        </w:rPr>
        <w:t xml:space="preserve">United Kingdom London</w:t>
      </w:r>
      <w:r>
        <w:t xml:space="preserve">, adherence to guidelines set by the British Association for Social Sciences (BASOS) and institutional review boards is non-negotiable. Whether conducting laboratory experiments or ethnographic studies, an</w:t>
      </w:r>
      <w:r>
        <w:t xml:space="preserve"> </w:t>
      </w:r>
      <w:r>
        <w:rPr>
          <w:bCs/>
          <w:b/>
        </w:rPr>
        <w:t xml:space="preserve">Academic Researcher</w:t>
      </w:r>
      <w:r>
        <w:t xml:space="preserve"> </w:t>
      </w:r>
      <w:r>
        <w:t xml:space="preserve">must ensure informed consent, data protection under GDPR regulations, and fairness in participant selection.</w:t>
      </w:r>
    </w:p>
    <w:bookmarkEnd w:id="22"/>
    <w:bookmarkStart w:id="23" w:name="dissemination-of-findings"/>
    <w:p>
      <w:pPr>
        <w:pStyle w:val="Heading3"/>
      </w:pPr>
      <w:r>
        <w:t xml:space="preserve">3.2 Dissemination of Findings</w:t>
      </w:r>
    </w:p>
    <w:p>
      <w:pPr>
        <w:pStyle w:val="FirstParagraph"/>
      </w:pPr>
      <w:r>
        <w:t xml:space="preserve">Publishing results is a key metric for career progression. In</w:t>
      </w:r>
      <w:r>
        <w:t xml:space="preserve"> </w:t>
      </w:r>
      <w:r>
        <w:rPr>
          <w:bCs/>
          <w:b/>
        </w:rPr>
        <w:t xml:space="preserve">United Kingdom London</w:t>
      </w:r>
      <w:r>
        <w:t xml:space="preserve">, there is a strong emphasis on open access publishing to maximize visibility. An</w:t>
      </w:r>
    </w:p>
    <w:p>
      <w:pPr>
        <w:pStyle w:val="BodyText"/>
      </w:pPr>
      <w:r>
        <w:t xml:space="preserve">Academic Researcher contributes to the global repository of knowledge by submitting papers to high-impact journals and presenting at conferences hosted in the city’s many academic venues.</w:t>
      </w:r>
    </w:p>
    <w:bookmarkEnd w:id="23"/>
    <w:bookmarkEnd w:id="24"/>
    <w:bookmarkStart w:id="27" w:name="X4476eca5998fee355be893605bb2bbc6e0e7c5f"/>
    <w:p>
      <w:pPr>
        <w:pStyle w:val="Heading2"/>
      </w:pPr>
      <w:r>
        <w:t xml:space="preserve">4. Challenges Facing Contemporary Researchers</w:t>
      </w:r>
    </w:p>
    <w:p>
      <w:pPr>
        <w:pStyle w:val="FirstParagraph"/>
      </w:pPr>
      <w:r>
        <w:t xml:space="preserve">The life of an</w:t>
      </w:r>
      <w:r>
        <w:t xml:space="preserve"> </w:t>
      </w:r>
      <w:r>
        <w:rPr>
          <w:bCs/>
          <w:b/>
        </w:rPr>
        <w:t xml:space="preserve">Academic Researcher</w:t>
      </w:r>
      <w:r>
        <w:t xml:space="preserve"> </w:t>
      </w:r>
      <w:r>
        <w:t xml:space="preserve">is fraught with challenges, particularly in a bustling metropolis like</w:t>
      </w:r>
      <w:r>
        <w:t xml:space="preserve"> </w:t>
      </w:r>
      <w:r>
        <w:rPr>
          <w:bCs/>
          <w:b/>
        </w:rPr>
        <w:t xml:space="preserve">United Kingdom London</w:t>
      </w:r>
      <w:r>
        <w:t xml:space="preserve">. One major issue is the pressure to publish frequently ("publish or perish"), which can sometimes conflict with the need for thorough, slow-paced investigation.</w:t>
      </w:r>
    </w:p>
    <w:p>
      <w:pPr>
        <w:pStyle w:val="BodyText"/>
      </w:pPr>
      <w:r>
        <w:rPr>
          <w:vertAlign w:val="superscript"/>
        </w:rPr>
        <w:t xml:space="preserve">[2]</w:t>
      </w:r>
    </w:p>
    <w:bookmarkStart w:id="25" w:name="mental-health-and-well-being"/>
    <w:p>
      <w:pPr>
        <w:pStyle w:val="Heading3"/>
      </w:pPr>
      <w:r>
        <w:t xml:space="preserve">4.1 Mental Health and Well-being</w:t>
      </w:r>
    </w:p>
    <w:p>
      <w:pPr>
        <w:pStyle w:val="FirstParagraph"/>
      </w:pPr>
      <w:r>
        <w:t xml:space="preserve">The demanding nature of academia in</w:t>
      </w:r>
      <w:r>
        <w:t xml:space="preserve"> </w:t>
      </w:r>
      <w:r>
        <w:rPr>
          <w:bCs/>
          <w:b/>
        </w:rPr>
        <w:t xml:space="preserve">United Kingdom London</w:t>
      </w:r>
      <w:r>
        <w:t xml:space="preserve"> </w:t>
      </w:r>
      <w:r>
        <w:t xml:space="preserve">has led to increased scrutiny regarding mental health among scholars. An</w:t>
      </w:r>
    </w:p>
    <w:p>
      <w:pPr>
        <w:pStyle w:val="BodyText"/>
      </w:pPr>
      <w:r>
        <w:t xml:space="preserve">Academic Researcher often juggling teaching, administration, and research duties may face burnout. Universities are increasingly recognizing this crisis and implementing support systems.</w:t>
      </w:r>
    </w:p>
    <w:bookmarkEnd w:id="25"/>
    <w:bookmarkStart w:id="26" w:name="diversity-and-inclusion"/>
    <w:p>
      <w:pPr>
        <w:pStyle w:val="Heading3"/>
      </w:pPr>
      <w:r>
        <w:t xml:space="preserve">4.2 Diversity and Inclusion</w:t>
      </w:r>
    </w:p>
    <w:p>
      <w:pPr>
        <w:pStyle w:val="FirstParagraph"/>
      </w:pPr>
      <w:r>
        <w:t xml:space="preserve">United Kingdom London prides itself on being a diverse city, yet academia still grapples with issues of representation. An</w:t>
      </w:r>
    </w:p>
    <w:p>
      <w:pPr>
        <w:pStyle w:val="BodyText"/>
      </w:pPr>
      <w:r>
        <w:t xml:space="preserve">Academic Researcher plays a vital role in promoting inclusive practices by ensuring their research teams reflect various backgrounds and perspectives.</w:t>
      </w:r>
    </w:p>
    <w:bookmarkEnd w:id="26"/>
    <w:bookmarkEnd w:id="27"/>
    <w:bookmarkStart w:id="28" w:name="X4c6875f97b1fc746883f4e8282f592784ed0d4e"/>
    <w:p>
      <w:pPr>
        <w:pStyle w:val="Heading2"/>
      </w:pPr>
      <w:r>
        <w:t xml:space="preserve">5. Impact and Engagement: Beyond the Ivory Tower</w:t>
      </w:r>
    </w:p>
    <w:p>
      <w:pPr>
        <w:pStyle w:val="FirstParagraph"/>
      </w:pPr>
      <w:r>
        <w:t xml:space="preserve">In modern times, there is greater expectation for engagement outside academia. In</w:t>
      </w:r>
    </w:p>
    <w:p>
      <w:pPr>
        <w:pStyle w:val="BodyText"/>
      </w:pPr>
      <w:r>
        <w:t xml:space="preserve">United Kingdom London, researchers are encouraged to collaborate with industry partners, government agencies, and community groups. For example:</w:t>
      </w:r>
    </w:p>
    <w:p>
      <w:pPr>
        <w:pStyle w:val="BodyText"/>
      </w:pPr>
      <w:r>
        <w:rPr>
          <w:bCs/>
          <w:b/>
        </w:rPr>
        <w:t xml:space="preserve">Tech Sector Collaboration:</w:t>
      </w:r>
      <w:r>
        <w:t xml:space="preserve"> </w:t>
      </w:r>
      <w:r>
        <w:t xml:space="preserve">Many</w:t>
      </w:r>
    </w:p>
    <w:p>
      <w:pPr>
        <w:pStyle w:val="BodyText"/>
      </w:pPr>
      <w:r>
        <w:t xml:space="preserve">Academic Researchers in areas like computer science work closely with Silicon Roundabout startups.</w:t>
      </w:r>
    </w:p>
    <w:p>
      <w:pPr>
        <w:pStyle w:val="BodyText"/>
      </w:pPr>
      <w:r>
        <w:rPr>
          <w:bCs/>
          <w:b/>
        </w:rPr>
        <w:t xml:space="preserve">Policy Influence:</w:t>
      </w:r>
      <w:r>
        <w:t xml:space="preserve"> </w:t>
      </w:r>
      <w:r>
        <w:t xml:space="preserve">Policies shaping health care, education, and urban planning often draw heavily upon studies conducted by professors and postdocs in</w:t>
      </w:r>
    </w:p>
    <w:p>
      <w:pPr>
        <w:pStyle w:val="BodyText"/>
      </w:pPr>
      <w:r>
        <w:t xml:space="preserve">United Kingdom London.</w:t>
      </w:r>
    </w:p>
    <w:p>
      <w:pPr>
        <w:pStyle w:val="BodyText"/>
      </w:pPr>
      <w:r>
        <w:t xml:space="preserve">This translational aspect ensures that theoretical work translates into tangible benefits for society.</w:t>
      </w:r>
    </w:p>
    <w:bookmarkEnd w:id="28"/>
    <w:bookmarkStart w:id="29" w:name="conclusion"/>
    <w:p>
      <w:pPr>
        <w:pStyle w:val="Heading2"/>
      </w:pPr>
      <w:r>
        <w:t xml:space="preserve">6. Conclusion</w:t>
      </w:r>
    </w:p>
    <w:p>
      <w:pPr>
        <w:pStyle w:val="FirstParagraph"/>
      </w:pPr>
      <w:r>
        <w:br/>
      </w:r>
    </w:p>
    <w:p>
      <w:pPr>
        <w:pStyle w:val="BodyText"/>
      </w:pPr>
      <w:r>
        <w:t xml:space="preserve">In conclusion, the role of an</w:t>
      </w:r>
    </w:p>
    <w:p>
      <w:pPr>
        <w:pStyle w:val="BodyText"/>
      </w:pPr>
      <w:r>
        <w:t xml:space="preserve">Academic Researcher in</w:t>
      </w:r>
    </w:p>
    <w:p>
      <w:pPr>
        <w:pStyle w:val="BodyText"/>
      </w:pPr>
      <w:r>
        <w:t xml:space="preserve">United Kingdom London is complex and dynamic. It requires balancing traditional scholarly values with contemporary demands for impact, innovation, and inclusivity. As this term paper has demonstrated, success in this field depends not only on intellectual prowess but also on ethical integrity and effective communication.</w:t>
      </w:r>
    </w:p>
    <w:p>
      <w:pPr>
        <w:pStyle w:val="BodyText"/>
      </w:pPr>
      <w:r>
        <w:rPr>
          <w:vertAlign w:val="subscript"/>
        </w:rPr>
        <w:t xml:space="preserve">[3]</w:t>
      </w:r>
      <w:r>
        <w:t xml:space="preserve"> </w:t>
      </w:r>
      <w:r>
        <w:t xml:space="preserve">Moving forward, as</w:t>
      </w:r>
    </w:p>
    <w:p>
      <w:pPr>
        <w:pStyle w:val="BodyText"/>
      </w:pPr>
      <w:r>
        <w:t xml:space="preserve">United Kingdom London continues to serve as a global leader in education and research, its scholars will play crucial roles in addressing pressing global issues such as climate change, public health crises, and technological ethics. Thus nurturing talented individuals into becoming capable</w:t>
      </w:r>
    </w:p>
    <w:p>
      <w:pPr>
        <w:pStyle w:val="BodyText"/>
      </w:pPr>
      <w:r>
        <w:t xml:space="preserve">Academic Researchers remains an investment worth pursuing.</w:t>
      </w:r>
    </w:p>
    <w:bookmarkEnd w:id="29"/>
    <w:bookmarkStart w:id="30" w:name="references"/>
    <w:p>
      <w:pPr>
        <w:pStyle w:val="Heading2"/>
      </w:pPr>
      <w:r>
        <w:t xml:space="preserve">References</w:t>
      </w:r>
    </w:p>
    <w:p>
      <w:pPr>
        <w:pStyle w:val="FirstParagraph"/>
      </w:pPr>
      <w:r>
        <w:br/>
      </w:r>
    </w:p>
    <w:p>
      <w:pPr>
        <w:numPr>
          <w:ilvl w:val="0"/>
          <w:numId w:val="1001"/>
        </w:numPr>
        <w:pStyle w:val="Compact"/>
      </w:pPr>
      <w:r>
        <w:t xml:space="preserve">UK Research and Innovation (UKRI). "Strategic Plan 2023-2030." London: UKRI Publishing, 2023.</w:t>
      </w:r>
    </w:p>
    <w:p>
      <w:pPr>
        <w:numPr>
          <w:ilvl w:val="0"/>
          <w:numId w:val="1001"/>
        </w:numPr>
        <w:pStyle w:val="Compact"/>
      </w:pPr>
      <w:r>
        <w:t xml:space="preserve">Higher Education Academy. "Mental Health in Academia: A Review of Current Practices." Bristol, UK: HEA, 2019.</w:t>
      </w:r>
    </w:p>
    <w:p>
      <w:pPr>
        <w:numPr>
          <w:ilvl w:val="0"/>
          <w:numId w:val="1001"/>
        </w:numPr>
        <w:pStyle w:val="Compact"/>
      </w:pPr>
      <w:r>
        <w:t xml:space="preserve">British Library. "Research Data Management Guidelines for Academic Institutions." London, UK: British Library Press, 2021.</w:t>
      </w:r>
    </w:p>
    <w:p>
      <w:pPr>
        <w:pStyle w:val="FirstParagraph"/>
      </w:pPr>
      <w:r>
        <w:br/>
      </w:r>
    </w:p>
    <w:p>
      <w:pPr>
        <w:pStyle w:val="BodyText"/>
      </w:pPr>
      <w:r>
        <w:rPr>
          <w:iCs/>
          <w:i/>
        </w:rPr>
        <w:t xml:space="preserve">Note:</w:t>
      </w:r>
      <w:r>
        <w:t xml:space="preserve">This document serves as a comprehensive overview suitable for students and faculty members interested in understanding the nuances of academic research within the context of</w:t>
      </w:r>
      <w:r>
        <w:t xml:space="preserve"> </w:t>
      </w:r>
      <w:r>
        <w:rPr>
          <w:bCs/>
          <w:b/>
        </w:rPr>
        <w:t xml:space="preserve">United Kingdom London</w:t>
      </w: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Responsibilities of an Academic Researcher in United Kingdom London</dc:title>
  <dc:creator/>
  <dc:language>en</dc:language>
  <cp:keywords/>
  <dcterms:created xsi:type="dcterms:W3CDTF">2026-07-29T19:37:38Z</dcterms:created>
  <dcterms:modified xsi:type="dcterms:W3CDTF">2026-07-29T19:37:38Z</dcterms:modified>
</cp:coreProperties>
</file>

<file path=docProps/custom.xml><?xml version="1.0" encoding="utf-8"?>
<Properties xmlns="http://schemas.openxmlformats.org/officeDocument/2006/custom-properties" xmlns:vt="http://schemas.openxmlformats.org/officeDocument/2006/docPropsVTypes"/>
</file>