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6df95e87a9d21a3f90103a8a5e96757f8b16440"/>
    <w:p>
      <w:pPr>
        <w:pStyle w:val="Heading1"/>
      </w:pPr>
      <w:r>
        <w:t xml:space="preserve">The Role and Impact of the Academic Researcher in United States Miami</w:t>
      </w:r>
    </w:p>
    <w:p>
      <w:pPr>
        <w:pStyle w:val="FirstParagraph"/>
      </w:pPr>
      <w:r>
        <w:rPr>
          <w:bCs/>
          <w:b/>
        </w:rPr>
        <w:t xml:space="preserve">Date:</w:t>
      </w:r>
      <w:r>
        <w:t xml:space="preserve"> </w:t>
      </w:r>
      <w:r>
        <w:t xml:space="preserve">October 26, 2023</w:t>
      </w:r>
      <w:r>
        <w:br/>
      </w:r>
      <w:r>
        <w:rPr>
          <w:bCs/>
          <w:b/>
        </w:rPr>
        <w:t xml:space="preserve">Course:Institution:</w:t>
      </w:r>
    </w:p>
    <w:p>
      <w:r>
        <w:pict>
          <v:rect style="width:0;height:1.5pt" o:hralign="center" o:hrstd="t" o:hr="t"/>
        </w:pict>
      </w:r>
    </w:p>
    <w:bookmarkStart w:id="20" w:name="X6a24c39250bb35174ed2ae068c561dd5b065b01"/>
    <w:p>
      <w:pPr>
        <w:pStyle w:val="Heading2"/>
      </w:pPr>
      <w:r>
        <w:t xml:space="preserve">I. Introduction: The Academic Researcher in the Modern Landscape</w:t>
      </w:r>
    </w:p>
    <w:p>
      <w:pPr>
        <w:pStyle w:val="FirstParagraph"/>
      </w:pPr>
      <w:r>
        <w:t xml:space="preserve">In the contemporary higher education ecosystem, the figure of the</w:t>
      </w:r>
      <w:r>
        <w:t xml:space="preserve"> </w:t>
      </w:r>
      <w:r>
        <w:rPr>
          <w:bCs/>
          <w:b/>
        </w:rPr>
        <w:t xml:space="preserve">Academic Researcher</w:t>
      </w:r>
      <w:r>
        <w:t xml:space="preserve"> </w:t>
      </w:r>
      <w:r>
        <w:t xml:space="preserve">has evolved from a solitary scholar working in isolation to a central node in a vast network of interdisciplinary collaboration, public engagement, and economic innovation. Nowhere is this transformation more evident than within major metropolitan hubs that serve as crucibles for cultural and scientific exchange. In the context of</w:t>
      </w:r>
      <w:r>
        <w:t xml:space="preserve"> </w:t>
      </w:r>
      <w:r>
        <w:rPr>
          <w:bCs/>
          <w:b/>
        </w:rPr>
        <w:t xml:space="preserve">United States Miami</w:t>
      </w:r>
      <w:r>
        <w:t xml:space="preserve">, the role of the</w:t>
      </w:r>
      <w:r>
        <w:t xml:space="preserve"> </w:t>
      </w:r>
      <w:r>
        <w:rPr>
          <w:bCs/>
          <w:b/>
        </w:rPr>
        <w:t xml:space="preserve">Academic Researcher</w:t>
      </w:r>
      <w:r>
        <w:t xml:space="preserve"> </w:t>
      </w:r>
      <w:r>
        <w:t xml:space="preserve">takes on unique significance due to the city’s distinct geographic, demographic, and economic characteristics. This term paper explores how scholars operating in this specific locale contribute to global knowledge production while addressing local challenges inherent to South Florida.</w:t>
      </w:r>
    </w:p>
    <w:p>
      <w:pPr>
        <w:pStyle w:val="BodyText"/>
      </w:pPr>
      <w:r>
        <w:t xml:space="preserve">The term "Academic Researcher" implies a professional committed not only to teaching but also to the creation of new knowledge through rigorous empirical or theoretical inquiry. When situated in</w:t>
      </w:r>
      <w:r>
        <w:t xml:space="preserve"> </w:t>
      </w:r>
      <w:r>
        <w:rPr>
          <w:bCs/>
          <w:b/>
        </w:rPr>
        <w:t xml:space="preserve">United States Miami</w:t>
      </w:r>
      <w:r>
        <w:t xml:space="preserve">, these researchers must navigate a complex landscape defined by its status as a gateway between North and South America, its vulnerability to climate change, and its vibrant biotech industry. Understanding the dynamics of this role requires an examination of institutional frameworks, community impact, and interdisciplinary methodologies.</w:t>
      </w:r>
    </w:p>
    <w:bookmarkEnd w:id="20"/>
    <w:bookmarkStart w:id="21" w:name="X086d8b2617d688fdc90644040925194ca7b2203"/>
    <w:p>
      <w:pPr>
        <w:pStyle w:val="Heading2"/>
      </w:pPr>
      <w:r>
        <w:t xml:space="preserve">II. Institutional Frameworks in United States Miami</w:t>
      </w:r>
    </w:p>
    <w:p>
      <w:pPr>
        <w:pStyle w:val="FirstParagraph"/>
      </w:pPr>
      <w:r>
        <w:t xml:space="preserve">The environment for an</w:t>
      </w:r>
      <w:r>
        <w:t xml:space="preserve"> </w:t>
      </w:r>
      <w:r>
        <w:rPr>
          <w:bCs/>
          <w:b/>
        </w:rPr>
        <w:t xml:space="preserve">Academic Researcher</w:t>
      </w:r>
      <w:r>
        <w:t xml:space="preserve"> </w:t>
      </w:r>
      <w:r>
        <w:t xml:space="preserve">in</w:t>
      </w:r>
      <w:r>
        <w:t xml:space="preserve"> </w:t>
      </w:r>
      <w:r>
        <w:rPr>
          <w:bCs/>
          <w:b/>
        </w:rPr>
        <w:t xml:space="preserve">United States Miami</w:t>
      </w:r>
      <w:r>
        <w:t xml:space="preserve"> </w:t>
      </w:r>
      <w:r>
        <w:t xml:space="preserve">is heavily influenced by major institutions such as the University of Miami and Florida International University. These institutions provide the infrastructure necessary for high-level research, including state-of-the-art laboratories, extensive library resources, and funding mechanisms. However, the presence of these universities does not operate in a vacuum; it is deeply integrated with local government policies and private sector partnerships.</w:t>
      </w:r>
    </w:p>
    <w:p>
      <w:pPr>
        <w:pStyle w:val="BodyText"/>
      </w:pPr>
      <w:r>
        <w:t xml:space="preserve">For instance, the University of Miami’s involvement in marine sciences leverages its proximity to the Atlantic Ocean and the Coral Reef system. Here, an</w:t>
      </w:r>
      <w:r>
        <w:t xml:space="preserve"> </w:t>
      </w:r>
      <w:r>
        <w:rPr>
          <w:bCs/>
          <w:b/>
        </w:rPr>
        <w:t xml:space="preserve">Academic Researcher</w:t>
      </w:r>
      <w:r>
        <w:t xml:space="preserve"> </w:t>
      </w:r>
      <w:r>
        <w:t xml:space="preserve">is not merely publishing papers but actively engaging in conservation efforts that have direct implications for local policy. Similarly, research conducted at Florida International University often focuses on urban planning and migration studies, reflecting the unique demographic shifts occurring within</w:t>
      </w:r>
      <w:r>
        <w:t xml:space="preserve"> </w:t>
      </w:r>
      <w:r>
        <w:rPr>
          <w:bCs/>
          <w:b/>
        </w:rPr>
        <w:t xml:space="preserve">United States Miami</w:t>
      </w:r>
      <w:r>
        <w:t xml:space="preserve">. The institutional support structures in these cities are designed to facilitate "translational research," where academic findings are rapidly converted into practical solutions for community problems.</w:t>
      </w:r>
    </w:p>
    <w:bookmarkEnd w:id="21"/>
    <w:bookmarkStart w:id="22" w:name="X9cb0aa0d01060e95a063cc774850ceaedcdc466"/>
    <w:p>
      <w:pPr>
        <w:pStyle w:val="Heading2"/>
      </w:pPr>
      <w:r>
        <w:t xml:space="preserve">III. Interdisciplinary Approaches and Climate Resilience</w:t>
      </w:r>
    </w:p>
    <w:p>
      <w:pPr>
        <w:pStyle w:val="FirstParagraph"/>
      </w:pPr>
      <w:r>
        <w:t xml:space="preserve">One of the defining challenges facing</w:t>
      </w:r>
      <w:r>
        <w:t xml:space="preserve"> </w:t>
      </w:r>
      <w:r>
        <w:rPr>
          <w:bCs/>
          <w:b/>
        </w:rPr>
        <w:t xml:space="preserve">United States Miami</w:t>
      </w:r>
    </w:p>
    <w:p>
      <w:pPr>
        <w:numPr>
          <w:ilvl w:val="0"/>
          <w:numId w:val="1001"/>
        </w:numPr>
        <w:pStyle w:val="Compact"/>
      </w:pPr>
      <w:r>
        <w:rPr>
          <w:bCs/>
          <w:b/>
        </w:rPr>
        <w:t xml:space="preserve">Natural Sciences:</w:t>
      </w:r>
      <w:r>
        <w:t xml:space="preserve"> </w:t>
      </w:r>
      <w:r>
        <w:t xml:space="preserve">Researchers study oceanography, meteorology, and urban ecology to understand physical changes.</w:t>
      </w:r>
    </w:p>
    <w:p>
      <w:pPr>
        <w:numPr>
          <w:ilvl w:val="0"/>
          <w:numId w:val="1001"/>
        </w:numPr>
        <w:pStyle w:val="Compact"/>
      </w:pPr>
      <w:r>
        <w:rPr>
          <w:bCs/>
          <w:b/>
        </w:rPr>
        <w:t xml:space="preserve">Social Sciences:</w:t>
      </w:r>
      <w:r>
        <w:t xml:space="preserve"> </w:t>
      </w:r>
      <w:r>
        <w:t xml:space="preserve">Scholars analyze how these physical changes affect housing markets, public health, and social equity among diverse populations.</w:t>
      </w:r>
    </w:p>
    <w:p>
      <w:pPr>
        <w:pStyle w:val="FirstParagraph"/>
      </w:pPr>
      <w:r>
        <w:t xml:space="preserve">This integration is crucial because policy decisions in</w:t>
      </w:r>
      <w:r>
        <w:t xml:space="preserve"> </w:t>
      </w:r>
      <w:r>
        <w:rPr>
          <w:bCs/>
          <w:b/>
        </w:rPr>
        <w:t xml:space="preserve">United States Miami</w:t>
      </w:r>
    </w:p>
    <w:bookmarkEnd w:id="22"/>
    <w:bookmarkStart w:id="23" w:name="X2c4d795c4325783341c4e73af16d4ca40a50457"/>
    <w:p>
      <w:pPr>
        <w:pStyle w:val="Heading2"/>
      </w:pPr>
      <w:r>
        <w:t xml:space="preserve">IV. The Biotechnology Hub: Economic Impact of Research</w:t>
      </w:r>
    </w:p>
    <w:p>
      <w:pPr>
        <w:pStyle w:val="FirstParagraph"/>
      </w:pPr>
      <w:r>
        <w:t xml:space="preserve">Beyond environmental concerns,</w:t>
      </w:r>
    </w:p>
    <w:p>
      <w:pPr>
        <w:pStyle w:val="BodyText"/>
      </w:pPr>
      <w:r>
        <w:t xml:space="preserve">Research Domain</w:t>
      </w:r>
    </w:p>
    <w:p>
      <w:pPr>
        <w:pStyle w:val="BodyText"/>
      </w:pPr>
      <w:r>
        <w:t xml:space="preserve">Molecular Medicine</w:t>
      </w:r>
    </w:p>
    <w:p>
      <w:pPr>
        <w:pStyle w:val="BodyText"/>
      </w:pPr>
      <w:r>
        <w:t xml:space="preserve">Cancer treatment and genetic disorders</w:t>
      </w:r>
    </w:p>
    <w:p>
      <w:pPr>
        <w:pStyle w:val="BodyText"/>
      </w:pPr>
      <w:r>
        <w:t xml:space="preserve">TR&gt;</w:t>
      </w:r>
    </w:p>
    <w:p>
      <w:pPr>
        <w:pStyle w:val="BodyText"/>
      </w:pPr>
      <w:r>
        <w:t xml:space="preserve">Bioengineering</w:t>
      </w:r>
    </w:p>
    <w:p>
      <w:pPr>
        <w:pStyle w:val="BodyText"/>
      </w:pPr>
      <w:r>
        <w:t xml:space="preserve">Sustainable materials and medical devices</w:t>
      </w:r>
    </w:p>
    <w:p>
      <w:pPr>
        <w:pStyle w:val="BodyText"/>
      </w:pPr>
      <w:r>
        <w:t xml:space="preserve">Economic growth and job creation</w:t>
      </w:r>
    </w:p>
    <w:p>
      <w:pPr>
        <w:pStyle w:val="BodyText"/>
      </w:pPr>
      <w:r>
        <w:t xml:space="preserve">This economic dimension is critical. The work of the Academic Researcher contributes directly to the GDP of the region by attracting venture capital, creating high-skilled jobs, and fostering innovation ecosystems. In this sense, the role extends beyond intellectual contribution to become a driver of regional economic stability in United States Miami.</w:t>
      </w:r>
    </w:p>
    <w:bookmarkEnd w:id="23"/>
    <w:bookmarkStart w:id="24" w:name="X53ae046de560e97da86d905502e193655c519c9"/>
    <w:p>
      <w:pPr>
        <w:pStyle w:val="Heading2"/>
      </w:pPr>
      <w:r>
        <w:t xml:space="preserve">V. Ethical Considerations and Community Engagement</w:t>
      </w:r>
    </w:p>
    <w:p>
      <w:pPr>
        <w:pStyle w:val="FirstParagraph"/>
      </w:pPr>
      <w:r>
        <w:t xml:space="preserve">A significant portion of contemporary academic discourse focuses on ethics and community engagement. In a diverse city like United States Miami, researchers must be culturally competent and aware of power dynamics when conducting fieldwork or collecting data. An Academic Researcher working with immigrant populations, for instance, must ensure that their methodologies do not exploit vulnerable groups but instead empower them through knowledge sharing.</w:t>
      </w:r>
    </w:p>
    <w:p>
      <w:pPr>
        <w:pStyle w:val="BodyText"/>
      </w:pPr>
      <w:r>
        <w:t xml:space="preserve">Furthermore, there is a growing expectation that research outcomes should benefit the local community directly. This "public scholarship" model challenges traditional notions of academic detachment. In United States Miami, this might involve collaborating with local schools to improve STEM education or working with neighborhood associations to address urban heat islands. The Academic Researcher is increasingly seen as a partner in civic life rather than an observer from afar.</w:t>
      </w:r>
    </w:p>
    <w:bookmarkEnd w:id="24"/>
    <w:bookmarkStart w:id="26" w:name="vi.-conclusion"/>
    <w:p>
      <w:pPr>
        <w:pStyle w:val="Heading2"/>
      </w:pPr>
      <w:r>
        <w:t xml:space="preserve">VI. Conclusion</w:t>
      </w:r>
    </w:p>
    <w:p>
      <w:pPr>
        <w:pStyle w:val="FirstParagraph"/>
      </w:pPr>
      <w:r>
        <w:t xml:space="preserve">In conclusion, the role of the Academic Researcher in United States Miami is multifaceted and profoundly impactful. Situated at the intersection of global connectivity and local urgency, these scholars play a pivotal role in addressing climate resilience, driving biotechnological innovation, and fostering social equity. The unique context of United States Miami demands that researchers move beyond traditional disciplinary boundaries to engage with complex, real-world problems.</w:t>
      </w:r>
    </w:p>
    <w:p>
      <w:pPr>
        <w:pStyle w:val="BodyText"/>
      </w:pPr>
      <w:r>
        <w:t xml:space="preserve">As we look to the future, the effectiveness of Academic Researchers will be measured not only by their publications but also by their ability to translate findings into tangible benefits for society. The integration of scientific rigor with community-centered ethics ensures that research in United States Miami remains relevant, responsible, and transformative. Ultimately, the Academic Researcher stands as a cornerstone of progress in this dynamic American city.</w:t>
      </w:r>
    </w:p>
    <w:p>
      <w:r>
        <w:pict>
          <v:rect style="width:0;height:1.5pt" o:hralign="center" o:hrstd="t" o:hr="t"/>
        </w:pict>
      </w:r>
    </w:p>
    <w:bookmarkStart w:id="25" w:name="vii.-references-illustrative"/>
    <w:p>
      <w:pPr>
        <w:pStyle w:val="Heading3"/>
      </w:pPr>
      <w:r>
        <w:t xml:space="preserve">VII. References (Illustrative)</w:t>
      </w:r>
    </w:p>
    <w:p>
      <w:pPr>
        <w:pStyle w:val="FirstParagraph"/>
      </w:pPr>
      <w:r>
        <w:t xml:space="preserve">1. University of Miami Office of Research Administration. (2022). *Strategic Plan for Interdisciplinary Climate Resilience*. Coral Gables, FL.</w:t>
      </w:r>
    </w:p>
    <w:p>
      <w:pPr>
        <w:pStyle w:val="BodyText"/>
      </w:pPr>
      <w:r>
        <w:t xml:space="preserve">2. Florida International University Center for Urban and Regional Excellence. (2023). *Urban Dynamics in South Florida: A Sociological Perspective*. Miami, FL.</w:t>
      </w:r>
    </w:p>
    <w:p>
      <w:pPr>
        <w:pStyle w:val="BodyText"/>
      </w:pPr>
      <w:r>
        <w:t xml:space="preserve">3. National Science Foundation. (2021). *Regional Innovation Strategies: Case Studies from the Southeastern United States*. Arlington, VA.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States Miami</dc:title>
  <dc:creator/>
  <dc:language>en</dc:language>
  <cp:keywords/>
  <dcterms:created xsi:type="dcterms:W3CDTF">2026-07-29T21:11:24Z</dcterms:created>
  <dcterms:modified xsi:type="dcterms:W3CDTF">2026-07-29T21:11:24Z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