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Regulatory</w:t>
      </w:r>
      <w:r>
        <w:t xml:space="preserve"> </w:t>
      </w:r>
      <w:r>
        <w:t xml:space="preserve">Framework,</w:t>
      </w:r>
      <w:r>
        <w:t xml:space="preserve"> </w:t>
      </w:r>
      <w:r>
        <w:t xml:space="preserve">and</w:t>
      </w:r>
      <w:r>
        <w:t xml:space="preserve"> </w:t>
      </w:r>
      <w:r>
        <w:t xml:space="preserve">Professional</w:t>
      </w:r>
      <w:r>
        <w:t xml:space="preserve"> </w:t>
      </w:r>
      <w:r>
        <w:t xml:space="preserve">Evolution</w:t>
      </w:r>
      <w:r>
        <w:t xml:space="preserve"> </w:t>
      </w:r>
      <w:r>
        <w:t xml:space="preserve">of</w:t>
      </w:r>
      <w:r>
        <w:t xml:space="preserve"> </w:t>
      </w:r>
      <w:r>
        <w:t xml:space="preserve">Accountants</w:t>
      </w:r>
      <w:r>
        <w:t xml:space="preserve"> </w:t>
      </w:r>
      <w:r>
        <w:t xml:space="preserve">in</w:t>
      </w:r>
      <w:r>
        <w:t xml:space="preserve"> </w:t>
      </w:r>
      <w:r>
        <w:t xml:space="preserve">Australia</w:t>
      </w:r>
    </w:p>
    <w:bookmarkStart w:id="28" w:name="X59bfa08720a1d5d70e19f7955564f1f7c9fdc92"/>
    <w:p>
      <w:pPr>
        <w:pStyle w:val="Heading1"/>
      </w:pPr>
      <w:r>
        <w:t xml:space="preserve">The Role, Regulatory Framework, and Professional Evolution of Accountants in Australia</w:t>
      </w:r>
    </w:p>
    <w:bookmarkStart w:id="27" w:name="Xfb8b9e412d75cfb83400595c1acb87e3795a4fc"/>
    <w:p>
      <w:pPr>
        <w:pStyle w:val="Heading2"/>
      </w:pPr>
      <w:r>
        <w:t xml:space="preserve">A Term Paper on the Accounting Profession within the Context of Melbourne and National Standards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Melbourne (Simulated)</w:t>
      </w:r>
      <w:r>
        <w:br/>
      </w:r>
      <w:r>
        <w:rPr>
          <w:bCs/>
          <w:b/>
        </w:rPr>
        <w:t xml:space="preserve">Degree Program:</w:t>
      </w:r>
      <w:r>
        <w:t xml:space="preserve"> </w:t>
      </w:r>
      <w:r>
        <w:t xml:space="preserve">Bachelor of Commerce / Professional Accounting</w:t>
      </w:r>
    </w:p>
    <w:bookmarkStart w:id="20" w:name="section"/>
    <w:p>
      <w:pPr>
        <w:pStyle w:val="Heading3"/>
      </w:pPr>
    </w:p>
    <w:p>
      <w:pPr>
        <w:pStyle w:val="FirstParagraph"/>
      </w:pPr>
      <w:r>
        <w:t xml:space="preserve">The profession of an accountant serves as the backbone of economic stability, corporate governance, and fiscal transparency. In the context of</w:t>
      </w:r>
      <w:r>
        <w:t xml:space="preserve"> </w:t>
      </w:r>
      <w:r>
        <w:rPr>
          <w:bCs/>
          <w:b/>
        </w:rPr>
        <w:t xml:space="preserve">Australia Melbourne</w:t>
      </w:r>
      <w:r>
        <w:t xml:space="preserve">, a city renowned for its robust financial sector and status as a business hub in the Asia-Pacific region, accountants play an even more critical role. This term paper explores the multifaceted responsibilities of an accountant within Australia, with specific attention to the regulatory frameworks established by bodies such as Chartered Accountants Australia and New Zealand (CA ANZ), CPA Australia, and the Accounting Professional &amp; Ethical Standards Board (APESB). Furthermore, it examines how accountants in Melbourne navigate local business environments while adhering to national standards.</w:t>
      </w:r>
    </w:p>
    <w:bookmarkEnd w:id="20"/>
    <w:bookmarkStart w:id="21" w:name="X8d6f40025c762c1ea9239c90585a297b68b862d"/>
    <w:p>
      <w:pPr>
        <w:pStyle w:val="Heading3"/>
      </w:pPr>
      <w:r>
        <w:t xml:space="preserve">Introduction: The Strategic Importance of the Accountant</w:t>
      </w:r>
    </w:p>
    <w:p>
      <w:pPr>
        <w:pStyle w:val="FirstParagraph"/>
      </w:pPr>
      <w:r>
        <w:t xml:space="preserve">Traditionally viewed as mere number-crunchers, modern accountants are strategic business partners. An accountant is responsible for measuring, processing, and communicating financial information about the economic entities such as businesses and corporations. In Australia Melbourne, this role extends beyond compliance; it involves advisory services that help stakeholders make informed decisions. The demand for skilled accountants in Melbourne is driven by a complex mix of multinational corporations, small to medium enterprises (SMEs), and government entities, all requiring rigorous financial oversight.</w:t>
      </w:r>
    </w:p>
    <w:bookmarkEnd w:id="21"/>
    <w:bookmarkStart w:id="22" w:name="X0a570e031f0fef14d763790a1c447fe3e2e0bf4"/>
    <w:p>
      <w:pPr>
        <w:pStyle w:val="Heading3"/>
      </w:pPr>
      <w:r>
        <w:t xml:space="preserve">Regulatory Framework and Ethical Standards</w:t>
      </w:r>
    </w:p>
    <w:p>
      <w:pPr>
        <w:pStyle w:val="FirstParagraph"/>
      </w:pPr>
      <w:r>
        <w:t xml:space="preserve">To maintain public trust, the accounting profession in Australia is strictly regulated. The primary regulatory body for ethics and standards is the Accounting Professional &amp; Ethical Standards Board (APESB). For an accountant practicing in Australia Melbourne, adherence to the Code of Ethics for Professional Accountants issued by APESB is mandatory. This code emphasizes fundamental principles such as integrity, objectivity, professional competence and due care, confidentiality, and professional behavior.</w:t>
      </w:r>
      <w:r>
        <w:t xml:space="preserve"> </w:t>
      </w:r>
      <w:r>
        <w:t xml:space="preserve">Additionally, two major professional bodies dominate the landscape: Chartered Accountants Australia and New Zealand (CA ANZ) and CPA Australia. Membership in either organization requires an accountant to commit to continuous professional development (CPD). In Melbourne’s competitive market, staying updated with changes in tax laws, international financial reporting standards (IFRS), and auditing standards is not optional but essential for maintaining one's license to practice. The Australian Securities and Investments Commission (ASIC) also plays a pivotal role in overseeing corporate reporting, particularly for listed companies headquartered or operating significantly within Melbourne’s financial district.</w:t>
      </w:r>
    </w:p>
    <w:bookmarkEnd w:id="22"/>
    <w:bookmarkStart w:id="23" w:name="core-responsibilities-of-an-accountant"/>
    <w:p>
      <w:pPr>
        <w:pStyle w:val="Heading3"/>
      </w:pPr>
      <w:r>
        <w:t xml:space="preserve">Core Responsibilities of an Accountant</w:t>
      </w:r>
    </w:p>
    <w:p>
      <w:pPr>
        <w:pStyle w:val="FirstParagraph"/>
      </w:pPr>
      <w:r>
        <w:t xml:space="preserve">The duties of an accountant are diverse and can be categorized into several key areas:</w:t>
      </w:r>
      <w:r>
        <w:t xml:space="preserve"> </w:t>
      </w:r>
      <w:r>
        <w:rPr>
          <w:bCs/>
          <w:b/>
        </w:rPr>
        <w:t xml:space="preserve">1. Financial Reporting and Analysis:</w:t>
      </w:r>
      <w:r>
        <w:br/>
      </w:r>
      <w:r>
        <w:t xml:space="preserve">An accountant is responsible for preparing accurate financial statements that comply with Australian Accounting Standards (AAS). These reports provide stakeholders—including investors, creditors, and management—with a clear picture of the organization’s financial health. In Melbourne’s dynamic corporate environment, where companies often seek international expansion, the ability to translate local GAAP into IFRS-compliant reports is a highly valued skill set for any accountant.</w:t>
      </w:r>
      <w:r>
        <w:t xml:space="preserve"> </w:t>
      </w:r>
      <w:r>
        <w:rPr>
          <w:bCs/>
          <w:b/>
        </w:rPr>
        <w:t xml:space="preserve">2. Taxation Compliance and Planning:</w:t>
      </w:r>
      <w:r>
        <w:br/>
      </w:r>
      <w:r>
        <w:t xml:space="preserve">Tax laws in Australia are complex and frequently amended by the Australian Taxation Office (ATO). An accountant must ensure that individuals and businesses in Melbourne comply with federal, state, and local tax obligations. This includes calculating income tax, Goods and Services Tax (GST), Pay As You Go (PAYG) withholding, and Fringe Benefits Tax (FBT). Beyond compliance, accountants engage in strategic tax planning to minimize liabilities legally. For instance, navigating the nuances of the Medicare Levy Surcharge or capital gains tax concessions requires deep expertise that only a qualified accountant can provide.</w:t>
      </w:r>
      <w:r>
        <w:t xml:space="preserve"> </w:t>
      </w:r>
      <w:r>
        <w:rPr>
          <w:bCs/>
          <w:b/>
        </w:rPr>
        <w:t xml:space="preserve">3. Auditing and Assurance:</w:t>
      </w:r>
      <w:r>
        <w:br/>
      </w:r>
      <w:r>
        <w:t xml:space="preserve">For external auditors, particularly those in Melbourne’s Big Four firms or mid-tier practices, an auditor is tasked with examining financial records to express an independent opinion on whether they present a true and fair view. This assurance function is crucial for maintaining investor confidence. Internal auditors, conversely, evaluate the effectiveness of risk management, control processes, and governance within organizations.</w:t>
      </w:r>
      <w:r>
        <w:t xml:space="preserve"> </w:t>
      </w:r>
      <w:r>
        <w:rPr>
          <w:bCs/>
          <w:b/>
        </w:rPr>
        <w:t xml:space="preserve">4. Management Accounting:</w:t>
      </w:r>
      <w:r>
        <w:br/>
      </w:r>
      <w:r>
        <w:t xml:space="preserve">This branch involves providing internal managers with detailed financial information to aid in decision-making. An accountant may be involved in budgeting, forecasting, cost analysis, and performance measurement. In Melbourne’s manufacturing and service sectors accountants help optimize operational efficiency by analyzing costs per unit or departmental spending patterns.</w:t>
      </w:r>
    </w:p>
    <w:bookmarkEnd w:id="23"/>
    <w:bookmarkStart w:id="24" w:name="X314c0c8ce890a19b184dc8986bb36a3f38f2e89"/>
    <w:p>
      <w:pPr>
        <w:pStyle w:val="Heading3"/>
      </w:pPr>
      <w:r>
        <w:t xml:space="preserve">The Impact of Technology on the Accounting Profession</w:t>
      </w:r>
    </w:p>
    <w:p>
      <w:pPr>
        <w:pStyle w:val="FirstParagraph"/>
      </w:pPr>
      <w:r>
        <w:t xml:space="preserve">The role of an accountant has been significantly transformed by technological advancements. Automation tools such as Xero, MYOB, and SAP are now standard in Melbourne businesses. An accountant is no longer just a recorder of history but an analyzer of real-time data. Cloud accounting allows for remote collaboration, which became particularly prominent during recent global disruptions. However, this digital shift also introduces risks related to cybersecurity and data privacy. Therefore, modern accountants must possess digital literacy alongside traditional financial knowledge to protect client data and ensure system integrity.</w:t>
      </w:r>
    </w:p>
    <w:bookmarkEnd w:id="24"/>
    <w:bookmarkStart w:id="25" w:name="X6a06b0fea2375d1f5ccf9c1adc063955c779850"/>
    <w:p>
      <w:pPr>
        <w:pStyle w:val="Heading3"/>
      </w:pPr>
      <w:r>
        <w:t xml:space="preserve">Challenges Facing Accountants in Australia Melbourne</w:t>
      </w:r>
    </w:p>
    <w:p>
      <w:pPr>
        <w:pStyle w:val="FirstParagraph"/>
      </w:pPr>
      <w:r>
        <w:t xml:space="preserve">Despite the technological aids, accountants face numerous challenges. The complexity of cross-border transactions requires a deep understanding of international tax treaties and transfer pricing regulations. Furthermore, the growing emphasis on Environmental, Social, and Governance (ESG) reporting adds a new layer of complexity. An accountant in Melbourne today may find themselves tasked with measuring carbon footprints or evaluating social impact metrics alongside traditional financial figures. This shift demands that accountants broaden their skill sets to include sustainability reporting frameworks like the Global Reporting Initiative (GRI).</w:t>
      </w:r>
      <w:r>
        <w:t xml:space="preserve"> </w:t>
      </w:r>
      <w:r>
        <w:t xml:space="preserve">Additionally, labor shortages in the accounting sector pose a challenge for firms in Australia Melbourne. The high demand for qualified professionals has led to increased workloads, potentially affecting work-life balance and increasing burnout rates. Professional bodies are actively working to address these issues by promoting better workplace cultures and flexible working arrangements.</w:t>
      </w:r>
    </w:p>
    <w:bookmarkEnd w:id="25"/>
    <w:bookmarkStart w:id="26" w:name="conclusion"/>
    <w:p>
      <w:pPr>
        <w:pStyle w:val="Heading3"/>
      </w:pPr>
      <w:r>
        <w:t xml:space="preserve">Conclusion</w:t>
      </w:r>
    </w:p>
    <w:p>
      <w:pPr>
        <w:pStyle w:val="FirstParagraph"/>
      </w:pPr>
      <w:r>
        <w:t xml:space="preserve">In conclusion, the profession of an accountant is dynamic, essential, and highly regulated within Australia Melbourne. An accountant serves as a guardian of financial integrity, a strategic advisor for growth, and a compliance officer navigating complex legal landscapes. Whether working in public practice or industry accountants contribute significantly to the economic vitality of Victoria and Australia as a whole. As the business environment continues to evolve with technological innovation and global regulatory changes, the role of an accountant will only grow in importance. For students and professionals aspiring to enter this field, understanding both the technical requirements set by APESB and CA ANZ/CPA Australia, as well as the specific business context of Melbourne’s market is crucial for long-term success. The future belongs to accountants who can blend technical expertise with strategic insight and ethical leadership.</w:t>
      </w:r>
    </w:p>
    <w:p>
      <w:pPr>
        <w:pStyle w:val="BodyText"/>
      </w:pPr>
      <w:r>
        <w:rPr>
          <w:bCs/>
          <w:b/>
        </w:rPr>
        <w:t xml:space="preserve">References:</w:t>
      </w:r>
      <w:r>
        <w:br/>
      </w:r>
      <w:r>
        <w:t xml:space="preserve">- Accounting Professional &amp; Ethical Standards Board (APESB). Code of Ethics for Professional Accountants.</w:t>
      </w:r>
      <w:r>
        <w:br/>
      </w:r>
      <w:r>
        <w:t xml:space="preserve">- Chartered Accountants Australia and New Zealand (CA ANZ). Professional Standards.</w:t>
      </w:r>
      <w:r>
        <w:br/>
      </w:r>
      <w:r>
        <w:t xml:space="preserve">- CPA Australia. Industry Reports on Accounting Trends in Melbourne.</w:t>
      </w:r>
      <w:r>
        <w:br/>
      </w:r>
      <w:r>
        <w:t xml:space="preserve">- Australian Taxation Office (ATO). Guidelines for Tax Compliance.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Regulatory Framework, and Professional Evolution of Accountants in Australia</dc:title>
  <dc:creator/>
  <cp:keywords/>
  <dcterms:created xsi:type="dcterms:W3CDTF">2026-07-29T04:31:29Z</dcterms:created>
  <dcterms:modified xsi:type="dcterms:W3CDTF">2026-07-29T04:31:29Z</dcterms:modified>
</cp:coreProperties>
</file>

<file path=docProps/custom.xml><?xml version="1.0" encoding="utf-8"?>
<Properties xmlns="http://schemas.openxmlformats.org/officeDocument/2006/custom-properties" xmlns:vt="http://schemas.openxmlformats.org/officeDocument/2006/docPropsVTypes"/>
</file>