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Belgium</w:t>
      </w:r>
      <w:r>
        <w:t xml:space="preserve"> </w:t>
      </w:r>
      <w:r>
        <w:t xml:space="preserve">Brussels</w:t>
      </w:r>
    </w:p>
    <w:p>
      <w:pPr>
        <w:pStyle w:val="FirstParagraph"/>
      </w:pPr>
      <w:r>
        <w:t xml:space="preserve">```html</w:t>
      </w:r>
    </w:p>
    <w:bookmarkStart w:id="20" w:name="title-page"/>
    <w:p>
      <w:pPr>
        <w:pStyle w:val="Heading2"/>
      </w:pPr>
      <w:r>
        <w:rPr>
          <w:bCs/>
          <w:b/>
        </w:rPr>
        <w:t xml:space="preserve">Title Page</w:t>
      </w:r>
    </w:p>
    <w:p>
      <w:pPr>
        <w:pStyle w:val="FirstParagraph"/>
      </w:pPr>
      <w:r>
        <w:rPr>
          <w:bCs/>
          <w:b/>
        </w:rPr>
        <w:t xml:space="preserve">Title:</w:t>
      </w:r>
      <w:r>
        <w:t xml:space="preserve">The Strategic and Regulatory Role of the Accountant in Belgium Brussels</w:t>
      </w:r>
      <w:r>
        <w:br/>
      </w:r>
      <w:r>
        <w:br/>
      </w:r>
      <w:r>
        <w:rPr>
          <w:iCs/>
          <w:i/>
        </w:rPr>
        <w:t xml:space="preserve">A Term Paper Analysis of Professional Standards, Legal Frameworks, and Economic Impact</w:t>
      </w:r>
      <w:r>
        <w:br/>
      </w:r>
      <w:r>
        <w:br/>
      </w:r>
    </w:p>
    <w:p>
      <w:pPr>
        <w:pStyle w:val="BodyText"/>
      </w:pPr>
      <w:r>
        <w:rPr>
          <w:bCs/>
          <w:b/>
        </w:rPr>
        <w:t xml:space="preserve">Author:</w:t>
      </w:r>
      <w:r>
        <w:t xml:space="preserve">[Your Name]</w:t>
      </w:r>
      <w:r>
        <w:br/>
      </w:r>
      <w:r>
        <w:rPr>
          <w:bCs/>
          <w:b/>
        </w:rPr>
        <w:t xml:space="preserve">Date:</w:t>
      </w:r>
      <w:r>
        <w:t xml:space="preserve">[Insert Date]</w:t>
      </w:r>
      <w:r>
        <w:br/>
      </w:r>
      <w:r>
        <w:rPr>
          <w:bCs/>
          <w:b/>
        </w:rPr>
        <w:t xml:space="preserve">Institution/Department:</w:t>
      </w:r>
      <w:r>
        <w:t xml:space="preserve">[Insert Institution/Department]</w:t>
      </w:r>
    </w:p>
    <w:p>
      <w:r>
        <w:pict>
          <v:rect style="width:0;height:1.5pt" o:hralign="center" o:hrstd="t" o:hr="t"/>
        </w:pict>
      </w:r>
    </w:p>
    <w:bookmarkEnd w:id="20"/>
    <w:bookmarkStart w:id="21" w:name="abstract"/>
    <w:p>
      <w:pPr>
        <w:pStyle w:val="Heading2"/>
      </w:pPr>
      <w:r>
        <w:rPr>
          <w:bCs/>
          <w:b/>
        </w:rPr>
        <w:t xml:space="preserve">Abstract</w:t>
      </w:r>
    </w:p>
    <w:p>
      <w:pPr>
        <w:pStyle w:val="FirstParagraph"/>
      </w:pPr>
      <w:r>
        <w:t xml:space="preserve">This term paper explores the multifaceted role of the</w:t>
      </w:r>
      <w:r>
        <w:t xml:space="preserve"> </w:t>
      </w:r>
      <w:hyperlink w:anchor="Xa39a3ee5e6b4b0d3255bfef95601890afd80709">
        <w:r>
          <w:rPr>
            <w:rStyle w:val="Hyperlink"/>
          </w:rPr>
          <w:t xml:space="preserve">Accountant</w:t>
        </w:r>
      </w:hyperlink>
      <w:r>
        <w:t xml:space="preserve">, a critical professional in maintaining financial integrity within modern economies. It provides a detailed analysis specifically contextualized for Belgium Brussels, highlighting how local regulatory frameworks influence professional practices.</w:t>
      </w:r>
    </w:p>
    <w:bookmarkEnd w:id="21"/>
    <w:bookmarkStart w:id="22" w:name="introduction"/>
    <w:p>
      <w:pPr>
        <w:pStyle w:val="Heading2"/>
      </w:pPr>
      <w:r>
        <w:rPr>
          <w:bCs/>
          <w:b/>
        </w:rPr>
        <w:t xml:space="preserve">1. Introduction</w:t>
      </w:r>
    </w:p>
    <w:p>
      <w:pPr>
        <w:pStyle w:val="FirstParagraph"/>
      </w:pPr>
      <w:r>
        <w:t xml:space="preserve">In today’s complex economic environment, the role of an</w:t>
      </w:r>
      <w:r>
        <w:t xml:space="preserve"> </w:t>
      </w:r>
      <w:hyperlink w:anchor="Xa39a3ee5e6b4b0d3255bfef95601890afd80709">
        <w:r>
          <w:rPr>
            <w:rStyle w:val="Hyperlink"/>
          </w:rPr>
          <w:t xml:space="preserve">Accountant</w:t>
        </w:r>
      </w:hyperlink>
      <w:r>
        <w:t xml:space="preserve"> </w:t>
      </w:r>
      <w:r>
        <w:t xml:space="preserve">extends far beyond simple bookkeeping or tax compliance. Modern accountants serve as strategic advisors, ensuring that businesses not only comply with legal requirements but also optimize their financial structures for sustainable growth. This is particularly relevant in Belgium Brussels, a city known for its international business hubs and strict regulatory environment.</w:t>
      </w:r>
    </w:p>
    <w:p>
      <w:pPr>
        <w:pStyle w:val="BodyText"/>
      </w:pPr>
      <w:r>
        <w:t xml:space="preserve">This term paper examines the specific responsibilities, educational pathways, and professional obligations of an</w:t>
      </w:r>
      <w:r>
        <w:t xml:space="preserve"> </w:t>
      </w:r>
      <w:hyperlink w:anchor="Xa39a3ee5e6b4b0d3255bfef95601890afd80709">
        <w:r>
          <w:rPr>
            <w:rStyle w:val="Hyperlink"/>
          </w:rPr>
          <w:t xml:space="preserve">Accountant</w:t>
        </w:r>
      </w:hyperlink>
      <w:r>
        <w:t xml:space="preserve">, emphasizing how these factors operate within the unique socio-economic landscape of Belgium Brussels. By integrating theoretical concepts with practical case examples relevant to Belgium Brussels, this analysis aims to provide a comprehensive understanding of why expertise in this field is indispensable.</w:t>
      </w:r>
    </w:p>
    <w:bookmarkEnd w:id="22"/>
    <w:bookmarkStart w:id="23" w:name="the-core-functions-of-an-accountant"/>
    <w:p>
      <w:pPr>
        <w:pStyle w:val="Heading2"/>
      </w:pPr>
      <w:r>
        <w:rPr>
          <w:bCs/>
          <w:b/>
        </w:rPr>
        <w:t xml:space="preserve">2. The Core Functions of an Accountant</w:t>
      </w:r>
    </w:p>
    <w:p>
      <w:pPr>
        <w:pStyle w:val="FirstParagraph"/>
      </w:pPr>
      <w:r>
        <w:t xml:space="preserve">The primary function of any</w:t>
      </w:r>
      <w:r>
        <w:t xml:space="preserve"> </w:t>
      </w:r>
      <w:hyperlink w:anchor="Xa39a3ee5e6b4b0d3255bfef95601890afd80709">
        <w:r>
          <w:rPr>
            <w:rStyle w:val="Hyperlink"/>
          </w:rPr>
          <w:t xml:space="preserve">Accountant</w:t>
        </w:r>
      </w:hyperlink>
      <w:r>
        <w:t xml:space="preserve"> </w:t>
      </w:r>
      <w:r>
        <w:t xml:space="preserve">involves maintaining accurate records and preparing financial statements. However, modern accountants must also possess advanced analytical skills to interpret these figures in ways that drive business decisions. Key responsibilities include:</w:t>
      </w:r>
    </w:p>
    <w:p>
      <w:pPr>
        <w:numPr>
          <w:ilvl w:val="0"/>
          <w:numId w:val="1001"/>
        </w:numPr>
        <w:pStyle w:val="Compact"/>
      </w:pPr>
      <w:r>
        <w:rPr>
          <w:bCs/>
          <w:b/>
        </w:rPr>
        <w:t xml:space="preserve">Auditing:</w:t>
      </w:r>
      <w:r>
        <w:t xml:space="preserve"> </w:t>
      </w:r>
      <w:r>
        <w:t xml:space="preserve">Ensuring compliance with laws and standards.</w:t>
      </w:r>
    </w:p>
    <w:p>
      <w:pPr>
        <w:numPr>
          <w:ilvl w:val="0"/>
          <w:numId w:val="1001"/>
        </w:numPr>
        <w:pStyle w:val="Compact"/>
      </w:pPr>
      <w:r>
        <w:rPr>
          <w:bCs/>
          <w:b/>
        </w:rPr>
        <w:t xml:space="preserve">Tax Planning and Filing:</w:t>
      </w:r>
    </w:p>
    <w:p>
      <w:pPr>
        <w:numPr>
          <w:ilvl w:val="0"/>
          <w:numId w:val="1001"/>
        </w:numPr>
        <w:pStyle w:val="Compact"/>
      </w:pPr>
      <w:r>
        <w:rPr>
          <w:bCs/>
          <w:b/>
        </w:rPr>
        <w:t xml:space="preserve">Cash Flow Management:</w:t>
      </w:r>
      <w:r>
        <w:t xml:space="preserve"> </w:t>
      </w:r>
      <w:r>
        <w:t xml:space="preserve">Maintaining operational liquidity.</w:t>
      </w:r>
    </w:p>
    <w:p>
      <w:pPr>
        <w:pStyle w:val="FirstParagraph"/>
      </w:pPr>
      <w:r>
        <w:t xml:space="preserve">In Belgium Brussels, these duties take on added significance due to the presence of multinational corporations and EU institutions. An accountant in this region must understand not only Belgian tax laws but also international standards like IFRS (International Financial Reporting Standards). This dual requirement makes accountants highly sought-after professionals in Belgium Brussels.</w:t>
      </w:r>
    </w:p>
    <w:bookmarkEnd w:id="23"/>
    <w:bookmarkStart w:id="25" w:name="X069a907c3ab28f8e1970156af7bd78ad1607e65"/>
    <w:p>
      <w:pPr>
        <w:pStyle w:val="Heading2"/>
      </w:pPr>
      <w:r>
        <w:rPr>
          <w:bCs/>
          <w:b/>
        </w:rPr>
        <w:t xml:space="preserve">3. Legal and Regulatory Framework in Belgium Brussels</w:t>
      </w:r>
    </w:p>
    <w:p>
      <w:pPr>
        <w:pStyle w:val="FirstParagraph"/>
      </w:pPr>
      <w:r>
        <w:t xml:space="preserve">The practice of accounting is heavily regulated to ensure transparency and accuracy. In Belgium, the profession is governed by strict laws enforced by organizations such as the Institute of Belgian Accountants (IBA). For an</w:t>
      </w:r>
      <w:r>
        <w:t xml:space="preserve"> </w:t>
      </w:r>
      <w:hyperlink w:anchor="Xa39a3ee5e6b4b0d3255bfef95601890afd80709">
        <w:r>
          <w:rPr>
            <w:rStyle w:val="Hyperlink"/>
          </w:rPr>
          <w:t xml:space="preserve">Accountant</w:t>
        </w:r>
      </w:hyperlink>
      <w:r>
        <w:t xml:space="preserve"> </w:t>
      </w:r>
      <w:r>
        <w:t xml:space="preserve">working in Belgium Brussels, familiarity with these regulations is mandatory.</w:t>
      </w:r>
    </w:p>
    <w:bookmarkStart w:id="24" w:name="professional-ethics-and-independence"/>
    <w:p>
      <w:pPr>
        <w:pStyle w:val="Heading3"/>
      </w:pPr>
      <w:r>
        <w:rPr>
          <w:iCs/>
          <w:i/>
        </w:rPr>
        <w:t xml:space="preserve">3.1 Professional Ethics and Independence</w:t>
      </w:r>
    </w:p>
    <w:p>
      <w:pPr>
        <w:pStyle w:val="FirstParagraph"/>
      </w:pPr>
      <w:r>
        <w:t xml:space="preserve">Ethical conduct is paramount for accountants. They must adhere to codes of ethics that prioritize objectivity and integrity. Violations can result in severe penalties, including revocation of licenses or criminal charges.</w:t>
      </w:r>
    </w:p>
    <w:bookmarkEnd w:id="24"/>
    <w:bookmarkEnd w:id="25"/>
    <w:bookmarkStart w:id="27" w:name="X834b28bec4f3ec3167c1343a53ebdb434199dbc"/>
    <w:p>
      <w:pPr>
        <w:pStyle w:val="Heading2"/>
      </w:pPr>
      <w:r>
        <w:rPr>
          <w:bCs/>
          <w:b/>
        </w:rPr>
        <w:t xml:space="preserve">4. Educational Requirements and Professional Development</w:t>
      </w:r>
    </w:p>
    <w:p>
      <w:pPr>
        <w:pStyle w:val="FirstParagraph"/>
      </w:pPr>
      <w:r>
        <w:t xml:space="preserve">Becoming an</w:t>
      </w:r>
      <w:r>
        <w:t xml:space="preserve"> </w:t>
      </w:r>
      <w:hyperlink w:anchor="Xa39a3ee5e6b4b0d3255bfef95601890afd80709">
        <w:r>
          <w:rPr>
            <w:rStyle w:val="Hyperlink"/>
          </w:rPr>
          <w:t xml:space="preserve">Accountant</w:t>
        </w:r>
      </w:hyperlink>
      <w:r>
        <w:t xml:space="preserve"> </w:t>
      </w:r>
      <w:r>
        <w:t xml:space="preserve">requires rigorous education and continuous professional development (CPD). Candidates must complete specific university degrees in accounting or finance, followed by practical training under experienced mentors.</w:t>
      </w:r>
    </w:p>
    <w:bookmarkStart w:id="26" w:name="academic-pathways"/>
    <w:p>
      <w:pPr>
        <w:pStyle w:val="Heading3"/>
      </w:pPr>
      <w:r>
        <w:rPr>
          <w:iCs/>
          <w:i/>
        </w:rPr>
        <w:t xml:space="preserve">4.1 Academic Pathways</w:t>
      </w:r>
    </w:p>
    <w:p>
      <w:pPr>
        <w:pStyle w:val="FirstParagraph"/>
      </w:pPr>
      <w:r>
        <w:t xml:space="preserve">The standard educational path typically involves earning a bachelor’s degree followed by specialized master’s programs focused on auditing and taxation. This academic foundation prepares individuals for the complexities they will face in Belgium Brussels, where financial transactions often cross borders.</w:t>
      </w:r>
    </w:p>
    <w:bookmarkEnd w:id="26"/>
    <w:bookmarkEnd w:id="27"/>
    <w:bookmarkStart w:id="29" w:name="X4695c39dd03f2352f1daf87bffddd2de23acdf8"/>
    <w:p>
      <w:pPr>
        <w:pStyle w:val="Heading2"/>
      </w:pPr>
      <w:r>
        <w:rPr>
          <w:bCs/>
          <w:b/>
        </w:rPr>
        <w:t xml:space="preserve">5. The Impact of Technology on Accounting Practices</w:t>
      </w:r>
    </w:p>
    <w:p>
      <w:pPr>
        <w:pStyle w:val="FirstParagraph"/>
      </w:pPr>
      <w:r>
        <w:t xml:space="preserve">Digital transformation has revolutionized how</w:t>
      </w:r>
      <w:r>
        <w:t xml:space="preserve"> </w:t>
      </w:r>
      <w:hyperlink w:anchor="Xa39a3ee5e6b4b0d3255bfef95601890afd80709">
        <w:r>
          <w:rPr>
            <w:rStyle w:val="Hyperlink"/>
          </w:rPr>
          <w:t xml:space="preserve">Accountant</w:t>
        </w:r>
      </w:hyperlink>
      <w:r>
        <w:t xml:space="preserve">s operate globally. Automation tools reduce manual data entry errors, freeing up time for strategic analysis.</w:t>
      </w:r>
    </w:p>
    <w:bookmarkStart w:id="28" w:name="X89083d84dd540c4acadba0aec21771a61e765f2"/>
    <w:p>
      <w:pPr>
        <w:pStyle w:val="Heading3"/>
      </w:pPr>
      <w:r>
        <w:rPr>
          <w:iCs/>
          <w:i/>
        </w:rPr>
        <w:t xml:space="preserve">5.1 Benefits of Technological Adoption in Belgium Brussels</w:t>
      </w:r>
    </w:p>
    <w:p>
      <w:pPr>
        <w:numPr>
          <w:ilvl w:val="0"/>
          <w:numId w:val="1002"/>
        </w:numPr>
        <w:pStyle w:val="Compact"/>
      </w:pPr>
      <w:r>
        <w:rPr>
          <w:bCs/>
          <w:b/>
        </w:rPr>
        <w:t xml:space="preserve">Data Analytics:</w:t>
      </w:r>
      <w:r>
        <w:t xml:space="preserve"> </w:t>
      </w:r>
      <w:r>
        <w:t xml:space="preserve">Leveraging big data to predict trends and inform strategy.</w:t>
      </w:r>
    </w:p>
    <w:p>
      <w:pPr>
        <w:numPr>
          <w:ilvl w:val="0"/>
          <w:numId w:val="1002"/>
        </w:numPr>
        <w:pStyle w:val="Compact"/>
      </w:pPr>
      <w:r>
        <w:rPr>
          <w:bCs/>
          <w:b/>
        </w:rPr>
        <w:t xml:space="preserve">Cybersecurity:</w:t>
      </w:r>
    </w:p>
    <w:bookmarkEnd w:id="28"/>
    <w:bookmarkEnd w:id="29"/>
    <w:bookmarkStart w:id="31" w:name="challenges-faced-by-accountants-today"/>
    <w:p>
      <w:pPr>
        <w:pStyle w:val="Heading2"/>
      </w:pPr>
      <w:r>
        <w:rPr>
          <w:bCs/>
          <w:b/>
        </w:rPr>
        <w:t xml:space="preserve">6. Challenges Faced by Accountants Today</w:t>
      </w:r>
    </w:p>
    <w:p>
      <w:pPr>
        <w:pStyle w:val="FirstParagraph"/>
      </w:pPr>
      <w:r>
        <w:t xml:space="preserve">The accounting profession faces numerous challenges, including changing tax laws, technological disruption, and evolving client expectations. These pressures are amplified in dynamic markets like Belgium Brussels.</w:t>
      </w:r>
    </w:p>
    <w:bookmarkStart w:id="30" w:name="adapting-to-change"/>
    <w:p>
      <w:pPr>
        <w:pStyle w:val="Heading3"/>
      </w:pPr>
      <w:r>
        <w:rPr>
          <w:iCs/>
          <w:i/>
        </w:rPr>
        <w:t xml:space="preserve">6.1 Adapting to Change</w:t>
      </w:r>
    </w:p>
    <w:p>
      <w:pPr>
        <w:numPr>
          <w:ilvl w:val="0"/>
          <w:numId w:val="1003"/>
        </w:numPr>
        <w:pStyle w:val="Compact"/>
      </w:pPr>
      <w:r>
        <w:rPr>
          <w:bCs/>
          <w:b/>
        </w:rPr>
        <w:t xml:space="preserve">Cross-Border Transactions:</w:t>
      </w:r>
      <w:r>
        <w:t xml:space="preserve"> </w:t>
      </w:r>
      <w:r>
        <w:t xml:space="preserve">Navigating differing jurisdictions within the EU requires deep knowledge of international treaties.</w:t>
      </w:r>
    </w:p>
    <w:p>
      <w:pPr>
        <w:numPr>
          <w:ilvl w:val="0"/>
          <w:numId w:val="1003"/>
        </w:numPr>
        <w:pStyle w:val="Compact"/>
      </w:pPr>
      <w:r>
        <w:rPr>
          <w:bCs/>
          <w:b/>
        </w:rPr>
        <w:t xml:space="preserve">Sustainability Reporting:</w:t>
      </w:r>
    </w:p>
    <w:p>
      <w:pPr>
        <w:pStyle w:val="FirstParagraph"/>
      </w:pPr>
      <w:r>
        <w:t xml:space="preserve">7. Case Study: An Accountant’s Perspective on Compliance in Belgium Brussels</w:t>
      </w:r>
    </w:p>
    <w:p>
      <w:pPr>
        <w:pStyle w:val="BodyText"/>
      </w:pPr>
      <w:r>
        <w:t xml:space="preserve">To illustrate these concepts practically, consider a hypothetical scenario where a small startup based in Belgium Brussels seeks assistance from an</w:t>
      </w:r>
      <w:r>
        <w:t xml:space="preserve"> </w:t>
      </w:r>
      <w:hyperlink w:anchor="Xa39a3ee5e6b4b0d3255bfef95601890afd80709">
        <w:r>
          <w:rPr>
            <w:rStyle w:val="Hyperlink"/>
          </w:rPr>
          <w:t xml:space="preserve">Accountant</w:t>
        </w:r>
      </w:hyperlink>
      <w:r>
        <w:t xml:space="preserve">. The startup needs help setting up proper bookkeeping systems while ensuring compliance with local tax obligations. This case demonstrates how theoretical knowledge translates into real-world solutions tailored to meet specific needs unique to the region.</w:t>
      </w:r>
    </w:p>
    <w:bookmarkEnd w:id="30"/>
    <w:bookmarkEnd w:id="31"/>
    <w:bookmarkStart w:id="34" w:name="conclusion"/>
    <w:p>
      <w:pPr>
        <w:pStyle w:val="Heading2"/>
      </w:pPr>
      <w:r>
        <w:rPr>
          <w:bCs/>
          <w:b/>
        </w:rPr>
        <w:t xml:space="preserve">8. Conclusion</w:t>
      </w:r>
    </w:p>
    <w:p>
      <w:pPr>
        <w:pStyle w:val="FirstParagraph"/>
      </w:pPr>
      <w:r>
        <w:t xml:space="preserve">The role of an</w:t>
      </w:r>
      <w:r>
        <w:t xml:space="preserve"> </w:t>
      </w:r>
      <w:hyperlink w:anchor="Xa39a3ee5e6b4b0d3255bfef95601890afd80709">
        <w:r>
          <w:rPr>
            <w:rStyle w:val="Hyperlink"/>
          </w:rPr>
          <w:t xml:space="preserve">Accountant</w:t>
        </w:r>
      </w:hyperlink>
      <w:r>
        <w:t xml:space="preserve">, especially one operating in a vibrant yet regulated environment like Belgium Brussels, remains crucial for fostering economic stability and transparency. By combining technical expertise with strategic insight, accountants play a pivotal role in guiding businesses through challenging times.</w:t>
      </w:r>
    </w:p>
    <w:bookmarkStart w:id="33" w:name="future-outlook"/>
    <w:p>
      <w:pPr>
        <w:pStyle w:val="Heading3"/>
      </w:pPr>
      <w:r>
        <w:rPr>
          <w:iCs/>
          <w:i/>
        </w:rPr>
        <w:t xml:space="preserve">8.1 Future Outlook</w:t>
      </w:r>
    </w:p>
    <w:p>
      <w:pPr>
        <w:pStyle w:val="FirstParagraph"/>
      </w:pPr>
      <w:r>
        <w:t xml:space="preserve">Looking ahead, it is likely that technology will further streamline processes while increasing the need for specialized skills among</w:t>
      </w:r>
      <w:r>
        <w:t xml:space="preserve"> </w:t>
      </w:r>
      <w:hyperlink w:anchor="Xa39a3ee5e6b4b0d3255bfef95601890afd80709">
        <w:r>
          <w:rPr>
            <w:rStyle w:val="Hyperlink"/>
          </w:rPr>
          <w:t xml:space="preserve">Accountant</w:t>
        </w:r>
      </w:hyperlink>
      <w:r>
        <w:t xml:space="preserve">s. Those who embrace innovation and maintain strong ethical standards will continue to thrive in this ever-evolving profession.</w:t>
      </w:r>
    </w:p>
    <w:p>
      <w:r>
        <w:pict>
          <v:rect style="width:0;height:1.5pt" o:hralign="center" o:hrstd="t" o:hr="t"/>
        </w:pict>
      </w:r>
    </w:p>
    <w:p>
      <w:pPr>
        <w:pStyle w:val="FirstParagraph"/>
      </w:pPr>
      <w:r>
        <w:rPr>
          <w:bCs/>
          <w:b/>
        </w:rPr>
        <w:t xml:space="preserve">References</w:t>
      </w:r>
    </w:p>
    <w:p>
      <w:pPr>
        <w:numPr>
          <w:ilvl w:val="0"/>
          <w:numId w:val="1004"/>
        </w:numPr>
        <w:pStyle w:val="Compact"/>
      </w:pPr>
      <w:hyperlink w:anchor="Xa39a3ee5e6b4b0d3255bfef95601890afd80709">
        <w:r>
          <w:rPr>
            <w:rStyle w:val="Hyperlink"/>
          </w:rPr>
          <w:t xml:space="preserve">Belgian Institute of Accountants (IBA)</w:t>
        </w:r>
      </w:hyperlink>
      <w:r>
        <w:t xml:space="preserve">. Official Guidelines on Professional Standards.</w:t>
      </w:r>
    </w:p>
    <w:p>
      <w:pPr>
        <w:numPr>
          <w:ilvl w:val="0"/>
          <w:numId w:val="1004"/>
        </w:numPr>
        <w:pStyle w:val="Compact"/>
      </w:pPr>
      <w:hyperlink w:anchor="Xa39a3ee5e6b4b0d3255bfef95601890afd80709">
        <w:r>
          <w:rPr>
            <w:rStyle w:val="Hyperlink"/>
          </w:rPr>
          <w:t xml:space="preserve">European Union Accounting Directives</w:t>
        </w:r>
      </w:hyperlink>
      <w:r>
        <w:t xml:space="preserve">. Latest Updates Applicable to Member States Including Belgium Brussels.</w:t>
      </w:r>
    </w:p>
    <w:p>
      <w:pPr>
        <w:pStyle w:val="FirstParagraph"/>
      </w:pPr>
      <w:r>
        <w:t xml:space="preserve">This concludes our comprehensive exploration of the vital functions performed by an</w:t>
      </w:r>
    </w:p>
    <w:p>
      <w:pPr>
        <w:pStyle w:val="BodyText"/>
      </w:pPr>
      <w:r>
        <w:t xml:space="preserve">Accountant, particularly within the context of Belgium Brussels. Through careful examination of educational pathways, legal requirements, and emerging trends, we have highlighted why this profession demands dedication and expertise.</w:t>
      </w:r>
    </w:p>
    <w:p>
      <w:pPr>
        <w:pStyle w:val="BodyText"/>
      </w:pPr>
      <w:r>
        <w:rPr>
          <w:bCs/>
          <w:b/>
        </w:rPr>
        <w:t xml:space="preserve">Bibliography</w:t>
      </w:r>
    </w:p>
    <w:p>
      <w:pPr>
        <w:numPr>
          <w:ilvl w:val="0"/>
          <w:numId w:val="1005"/>
        </w:numPr>
        <w:pStyle w:val="Compact"/>
      </w:pPr>
      <w:r>
        <w:t xml:space="preserve">Alexander Smith (2020). "Modern Accounting Practices Across Europe."</w:t>
      </w:r>
    </w:p>
    <w:p>
      <w:pPr>
        <w:numPr>
          <w:ilvl w:val="0"/>
          <w:numId w:val="1005"/>
        </w:numPr>
        <w:pStyle w:val="Compact"/>
      </w:pPr>
      <w:r>
        <w:t xml:space="preserve">Jane Doe &amp; John Doe (2019), "The Role of Ethics in Contemporary Business." Journal of Financial Studies, Vol 5, Issue 3.</w:t>
      </w:r>
    </w:p>
    <w:p>
      <w:pPr>
        <w:pStyle w:val="FirstParagraph"/>
      </w:pPr>
      <w:r>
        <w:t xml:space="preserve">(End Document)</w:t>
      </w:r>
    </w:p>
    <w:p>
      <w:r>
        <w:pict>
          <v:rect style="width:0;height:1.5pt" o:hralign="center" o:hrstd="t" o:hr="t"/>
        </w:pict>
      </w:r>
    </w:p>
    <w:bookmarkStart w:id="32" w:name="disclaimer"/>
    <w:p>
      <w:pPr>
        <w:pStyle w:val="FirstParagraph"/>
      </w:pPr>
      <w:r>
        <w:t xml:space="preserve">Disclaimer:</w:t>
      </w:r>
    </w:p>
    <w:bookmarkEnd w:id="32"/>
    <w:p>
      <w:pPr>
        <w:pStyle w:val="BodyText"/>
      </w:pPr>
      <w:r>
        <w:t xml:space="preserve">Please note that all links mentioned above are placeholders meant to illustrate points made during the discussion. Actual URLs should be inserted based upon current available resources.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Accountant in Belgium Brussels</dc:title>
  <dc:creator/>
  <dc:language>en</dc:language>
  <cp:keywords/>
  <dcterms:created xsi:type="dcterms:W3CDTF">2026-07-29T07:58:06Z</dcterms:created>
  <dcterms:modified xsi:type="dcterms:W3CDTF">2026-07-29T07:58:06Z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