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27985bbd9137fdfecedb247156bdda7c0aca123"/>
    <w:p>
      <w:pPr>
        <w:pStyle w:val="Heading1"/>
      </w:pPr>
      <w:r>
        <w:t xml:space="preserve">The Strategic Role of the Accountant in Brazil São Paulo</w:t>
      </w:r>
    </w:p>
    <w:p>
      <w:pPr>
        <w:pStyle w:val="FirstParagraph"/>
      </w:pPr>
      <w:r>
        <w:rPr>
          <w:bCs/>
          <w:b/>
        </w:rPr>
        <w:t xml:space="preserve">A Term Paper Analysis on Professional Evolution, Regulatory Complexity, and Economic Impact</w:t>
      </w:r>
    </w:p>
    <w:p>
      <w:r>
        <w:pict>
          <v:rect style="width:0;height:1.5pt" o:hralign="center" o:hrstd="t" o:hr="t"/>
        </w:pict>
      </w:r>
    </w:p>
    <w:bookmarkStart w:id="20" w:name="i.-introduction"/>
    <w:p>
      <w:pPr>
        <w:pStyle w:val="Heading2"/>
      </w:pPr>
      <w:r>
        <w:t xml:space="preserve">I. Introduction</w:t>
      </w:r>
    </w:p>
    <w:p>
      <w:pPr>
        <w:pStyle w:val="FirstParagraph"/>
      </w:pPr>
      <w:r>
        <w:t xml:space="preserve">The financial landscape of Brazil has undergone profound transformations over the last two decades, shifting from a highly protected economy to one integrated into global markets. At the heart of this transformation lies São Paulo, the economic engine of Latin America and a hub for multinational corporations, startups, and indigenous industries. Within this complex ecosystem, the role of the</w:t>
      </w:r>
      <w:r>
        <w:t xml:space="preserve"> </w:t>
      </w:r>
      <w:r>
        <w:rPr>
          <w:bCs/>
          <w:b/>
        </w:rPr>
        <w:t xml:space="preserve">Accountant</w:t>
      </w:r>
      <w:r>
        <w:t xml:space="preserve"> </w:t>
      </w:r>
      <w:r>
        <w:t xml:space="preserve">has evolved from a mere record-keeper of transactions to a strategic business advisor and compliance guardian. This</w:t>
      </w:r>
      <w:r>
        <w:t xml:space="preserve"> </w:t>
      </w:r>
      <w:r>
        <w:rPr>
          <w:bCs/>
          <w:b/>
        </w:rPr>
        <w:t xml:space="preserve">Term Paper</w:t>
      </w:r>
      <w:r>
        <w:t xml:space="preserve"> </w:t>
      </w:r>
      <w:r>
        <w:t xml:space="preserve">aims to analyze the multifaceted responsibilities of accountants operating in</w:t>
      </w:r>
      <w:r>
        <w:t xml:space="preserve"> </w:t>
      </w:r>
      <w:r>
        <w:rPr>
          <w:bCs/>
          <w:b/>
        </w:rPr>
        <w:t xml:space="preserve">Brazil São Paulo</w:t>
      </w:r>
      <w:r>
        <w:t xml:space="preserve">, examining how they navigate one of the world’s most complex tax systems while driving corporate governance and financial transparency. Understanding this dynamic is crucial for stakeholders seeking to operate successfully in this vibrant market.</w:t>
      </w:r>
    </w:p>
    <w:bookmarkEnd w:id="20"/>
    <w:bookmarkStart w:id="21" w:name="X99412ee80a94607472017b83c035847102fe23d"/>
    <w:p>
      <w:pPr>
        <w:pStyle w:val="Heading2"/>
      </w:pPr>
      <w:r>
        <w:t xml:space="preserve">II. The Regulatory Landscape: Complexity as a Catalyst for Professionalism</w:t>
      </w:r>
    </w:p>
    <w:p>
      <w:pPr>
        <w:pStyle w:val="FirstParagraph"/>
      </w:pPr>
      <w:r>
        <w:t xml:space="preserve">The primary challenge facing any</w:t>
      </w:r>
      <w:r>
        <w:t xml:space="preserve"> </w:t>
      </w:r>
      <w:r>
        <w:rPr>
          <w:bCs/>
          <w:b/>
        </w:rPr>
        <w:t xml:space="preserve">Accountant</w:t>
      </w:r>
      <w:r>
        <w:t xml:space="preserve"> </w:t>
      </w:r>
      <w:r>
        <w:t xml:space="preserve">in</w:t>
      </w:r>
      <w:r>
        <w:t xml:space="preserve"> </w:t>
      </w:r>
      <w:r>
        <w:rPr>
          <w:bCs/>
          <w:b/>
        </w:rPr>
        <w:t xml:space="preserve">Brazil São Paulo</w:t>
      </w:r>
      <w:r>
        <w:t xml:space="preserve"> </w:t>
      </w:r>
      <w:r>
        <w:t xml:space="preserve">is the sheer complexity of the national tax system, often referred to as "Custo Brasil" (Brazil Cost). Brazil possesses a multi-layered tax structure comprising federal, state, and municipal taxes. For businesses located in</w:t>
      </w:r>
      <w:r>
        <w:t xml:space="preserve"> </w:t>
      </w:r>
      <w:r>
        <w:rPr>
          <w:bCs/>
          <w:b/>
        </w:rPr>
        <w:t xml:space="preserve">Brazil São Paulo</w:t>
      </w:r>
      <w:r>
        <w:t xml:space="preserve">, this includes navigating ICMS (State Tax on Circulation of Goods and Services), ISS (Municipal Service Tax), PIS/COFINS, IRPJ (Corporate Income Tax), and CSLL. The interplay between these different levels of taxation requires a level of technical expertise that goes far beyond basic bookkeeping.</w:t>
      </w:r>
    </w:p>
    <w:p>
      <w:pPr>
        <w:pStyle w:val="BodyText"/>
      </w:pPr>
      <w:r>
        <w:t xml:space="preserve">In this context, the</w:t>
      </w:r>
      <w:r>
        <w:t xml:space="preserve"> </w:t>
      </w:r>
      <w:r>
        <w:rPr>
          <w:bCs/>
          <w:b/>
        </w:rPr>
        <w:t xml:space="preserve">Accountant</w:t>
      </w:r>
      <w:r>
        <w:t xml:space="preserve"> </w:t>
      </w:r>
      <w:r>
        <w:t xml:space="preserve">serves as a critical shield against legal and fiscal risks. Inadequate tax planning can lead to severe penalties, audits, and operational paralysis. Therefore, the modern accountant in São Paulo must possess deep knowledge of tax legislation that changes frequently. They are responsible for interpreting new decrees from the Receita Federal (Federal Revenue Service) and ensuring that local regulations specific to the state of São Paulo are strictly adhered to. This regulatory burden has elevated the status of accounting from a clerical function to a strategic necessity, where precision and foresight protect corporate assets.</w:t>
      </w:r>
    </w:p>
    <w:bookmarkEnd w:id="21"/>
    <w:bookmarkStart w:id="22" w:name="X815bfa0497a916758884c77bffba0d05d89aeca"/>
    <w:p>
      <w:pPr>
        <w:pStyle w:val="Heading2"/>
      </w:pPr>
      <w:r>
        <w:t xml:space="preserve">III. Transition from Compliance to Strategic Advisory</w:t>
      </w:r>
    </w:p>
    <w:p>
      <w:pPr>
        <w:pStyle w:val="FirstParagraph"/>
      </w:pPr>
      <w:r>
        <w:t xml:space="preserve">Historically, the image of an accountant was tied solely to tax filing and payroll management. However, in the dynamic business environment of</w:t>
      </w:r>
      <w:r>
        <w:t xml:space="preserve"> </w:t>
      </w:r>
      <w:r>
        <w:rPr>
          <w:bCs/>
          <w:b/>
        </w:rPr>
        <w:t xml:space="preserve">Brazil São Paulo</w:t>
      </w:r>
      <w:r>
        <w:t xml:space="preserve">, this perception is rapidly becoming obsolete. With the rise of fintechs and advanced accounting software (such as SAP, Oracle, and local platforms like ContaAzul), routine data entry has been largely automated. This technological shift has forced the</w:t>
      </w:r>
      <w:r>
        <w:t xml:space="preserve"> </w:t>
      </w:r>
      <w:r>
        <w:rPr>
          <w:bCs/>
          <w:b/>
        </w:rPr>
        <w:t xml:space="preserve">Accountant</w:t>
      </w:r>
      <w:r>
        <w:t xml:space="preserve"> </w:t>
      </w:r>
      <w:r>
        <w:t xml:space="preserve">to pivot toward value-added services.</w:t>
      </w:r>
    </w:p>
    <w:p>
      <w:pPr>
        <w:pStyle w:val="BodyText"/>
      </w:pPr>
      <w:r>
        <w:t xml:space="preserve">In São Paulo’s competitive market, businesses demand insights that drive growth. Accountants are now expected to provide financial modeling, cash flow forecasting, and investment analysis. For startups in the Vila Madalena or Pinheiros districts and large conglomerates in the Faria Lima corridor alike, the accountant acts as a consultant who helps interpret financial data to support decision-making. This strategic role involves analyzing profit margins by product line, assessing the viability of international expansion, and advising on mergers and acquisitions. The</w:t>
      </w:r>
      <w:r>
        <w:t xml:space="preserve"> </w:t>
      </w:r>
      <w:r>
        <w:rPr>
          <w:bCs/>
          <w:b/>
        </w:rPr>
        <w:t xml:space="preserve">Term Paper</w:t>
      </w:r>
      <w:r>
        <w:t xml:space="preserve"> </w:t>
      </w:r>
      <w:r>
        <w:t xml:space="preserve">posits that this shift is essential for maintaining competitiveness in a globalized economy where São Paulo competes directly with cities like Mexico City or Buenos Aires for foreign direct investment.</w:t>
      </w:r>
    </w:p>
    <w:bookmarkEnd w:id="22"/>
    <w:bookmarkStart w:id="23" w:name="X3524b4a6f236554180052047e0ae33dd06e815d"/>
    <w:p>
      <w:pPr>
        <w:pStyle w:val="Heading2"/>
      </w:pPr>
      <w:r>
        <w:t xml:space="preserve">IV. Corporate Governance and ESG Integration</w:t>
      </w:r>
    </w:p>
    <w:p>
      <w:pPr>
        <w:pStyle w:val="FirstParagraph"/>
      </w:pPr>
      <w:r>
        <w:t xml:space="preserve">A significant trend influencing accountants in</w:t>
      </w:r>
      <w:r>
        <w:t xml:space="preserve"> </w:t>
      </w:r>
      <w:r>
        <w:rPr>
          <w:bCs/>
          <w:b/>
        </w:rPr>
        <w:t xml:space="preserve">Brazil São Paulo</w:t>
      </w:r>
      <w:r>
        <w:t xml:space="preserve"> </w:t>
      </w:r>
      <w:r>
        <w:t xml:space="preserve">is the growing emphasis on Environmental, Social, and Governance (ESG) criteria. As global investors scrutinize corporate sustainability, companies in São Paulo are under pressure to disclose non-financial data alongside traditional financial statements. The</w:t>
      </w:r>
      <w:r>
        <w:t xml:space="preserve"> </w:t>
      </w:r>
      <w:r>
        <w:rPr>
          <w:bCs/>
          <w:b/>
        </w:rPr>
        <w:t xml:space="preserve">Accountant</w:t>
      </w:r>
      <w:r>
        <w:t xml:space="preserve"> </w:t>
      </w:r>
      <w:r>
        <w:t xml:space="preserve">plays a pivotal role in this transition by developing frameworks for carbon accounting, social impact measurement, and ethical governance reporting.</w:t>
      </w:r>
    </w:p>
    <w:p>
      <w:pPr>
        <w:pStyle w:val="BodyText"/>
      </w:pPr>
      <w:r>
        <w:t xml:space="preserve">Brazilian law has also strengthened corporate governance requirements, particularly for publicly traded companies listed on B3 (the Brazilian stock exchange). Accountants are responsible for ensuring transparency and accuracy in these reports to maintain investor confidence. In</w:t>
      </w:r>
      <w:r>
        <w:t xml:space="preserve"> </w:t>
      </w:r>
      <w:r>
        <w:rPr>
          <w:bCs/>
          <w:b/>
        </w:rPr>
        <w:t xml:space="preserve">Brazil São Paulo</w:t>
      </w:r>
      <w:r>
        <w:t xml:space="preserve">, where the financial sector is robust, the integrity of financial reporting is paramount. The accountant ensures that internal controls are effective, fraud is prevented, and ethical standards are upheld. This responsibility not only protects the company but also contributes to the stability of the broader Brazilian economy.</w:t>
      </w:r>
    </w:p>
    <w:bookmarkEnd w:id="23"/>
    <w:bookmarkStart w:id="24" w:name="Xffe33a55766d18bdbf0889e39a03d6db58086b0"/>
    <w:p>
      <w:pPr>
        <w:pStyle w:val="Heading2"/>
      </w:pPr>
      <w:r>
        <w:t xml:space="preserve">V. Challenges Facing Accountants in São Paulo</w:t>
      </w:r>
    </w:p>
    <w:p>
      <w:pPr>
        <w:pStyle w:val="FirstParagraph"/>
      </w:pPr>
      <w:r>
        <w:t xml:space="preserve">Despite their critical role, accountants in</w:t>
      </w:r>
      <w:r>
        <w:t xml:space="preserve"> </w:t>
      </w:r>
      <w:r>
        <w:rPr>
          <w:bCs/>
          <w:b/>
        </w:rPr>
        <w:t xml:space="preserve">Brazil São Paulo</w:t>
      </w:r>
      <w:r>
        <w:t xml:space="preserve"> </w:t>
      </w:r>
      <w:r>
        <w:t xml:space="preserve">face significant challenges. The workload is often overwhelming due to bureaucratic inefficiencies and frequent legislative changes. There is also a high demand for continuous education, as professionals must constantly update their knowledge to remain compliant. Furthermore, there is a growing gap between traditional accounting firms and those that offer integrated digital services. Accountants who fail to adapt to digital transformation risk obsolescence.</w:t>
      </w:r>
    </w:p>
    <w:p>
      <w:pPr>
        <w:pStyle w:val="BodyText"/>
      </w:pPr>
      <w:r>
        <w:t xml:space="preserve">Additionally, the talent shortage in specialized areas such as international tax law and forensic accounting poses a challenge for firms in São Paulo. As multinational corporations expand their operations in</w:t>
      </w:r>
      <w:r>
        <w:t xml:space="preserve"> </w:t>
      </w:r>
      <w:r>
        <w:rPr>
          <w:bCs/>
          <w:b/>
        </w:rPr>
        <w:t xml:space="preserve">Brazil São Paulo</w:t>
      </w:r>
      <w:r>
        <w:t xml:space="preserve">, there is an increased need for accountants who can bridge the gap between Brazilian regulations and international standards (such as IFRS - International Financial Reporting Standards). This creates both a pressure point and an opportunity for professional development within the accounting community.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Brazil São Paulo</w:t>
      </w:r>
      <w:r>
        <w:t xml:space="preserve"> </w:t>
      </w:r>
      <w:r>
        <w:t xml:space="preserve">is more vital than ever. No longer confined to back-office tasks, these professionals are strategic partners who navigate a complex regulatory environment while driving business efficiency and governance. The evolution of the profession reflects the broader economic maturation of São Paulo as a global financial hub. For businesses operating in this region, investing in high-quality accounting expertise is not just a compliance requirement but a strategic imperative for long-term success.</w:t>
      </w:r>
    </w:p>
    <w:p>
      <w:pPr>
        <w:pStyle w:val="BodyText"/>
      </w:pPr>
      <w:r>
        <w:t xml:space="preserve">This</w:t>
      </w:r>
      <w:r>
        <w:t xml:space="preserve"> </w:t>
      </w:r>
      <w:r>
        <w:rPr>
          <w:bCs/>
          <w:b/>
        </w:rPr>
        <w:t xml:space="preserve">Term Paper</w:t>
      </w:r>
      <w:r>
        <w:t xml:space="preserve"> </w:t>
      </w:r>
      <w:r>
        <w:t xml:space="preserve">has highlighted that the accountant’s ability to interpret data, manage risk, and provide strategic insights is key to unlocking value in the São Paulo market. As technology continues to reshape the industry, accountants must embrace innovation while maintaining their foundational role as guardians of financial integrity. The future of accounting in</w:t>
      </w:r>
      <w:r>
        <w:t xml:space="preserve"> </w:t>
      </w:r>
      <w:r>
        <w:rPr>
          <w:bCs/>
          <w:b/>
        </w:rPr>
        <w:t xml:space="preserve">Brazil São Paulo</w:t>
      </w:r>
      <w:r>
        <w:t xml:space="preserve"> </w:t>
      </w:r>
      <w:r>
        <w:t xml:space="preserve">lies in a hybrid model that combines deep technical legal knowledge with advanced analytical capabilities and a commitment to ethical governance.</w:t>
      </w:r>
    </w:p>
    <w:p>
      <w:r>
        <w:pict>
          <v:rect style="width:0;height:1.5pt" o:hralign="center" o:hrstd="t" o:hr="t"/>
        </w:pict>
      </w:r>
    </w:p>
    <w:p>
      <w:pPr>
        <w:pStyle w:val="FirstParagraph"/>
      </w:pPr>
      <w:r>
        <w:rPr>
          <w:bCs/>
          <w:b/>
          <w:iCs/>
          <w:i/>
        </w:rPr>
        <w:t xml:space="preserve">Bibliography Note:</w:t>
      </w:r>
      <w:r>
        <w:rPr>
          <w:iCs/>
          <w:i/>
        </w:rPr>
        <w:t xml:space="preserve"> </w:t>
      </w:r>
      <w:r>
        <w:rPr>
          <w:iCs/>
          <w:i/>
        </w:rPr>
        <w:t xml:space="preserve">This analysis draws upon general principles of Brazilian corporate law, tax regulations established by the Receita Federal, and economic trends observed in the state of São Paulo. Specific citations would be required for academic submission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Brazil São Paulo: A Term Paper Analysis</dc:title>
  <dc:creator/>
  <dc:language>en</dc:language>
  <cp:keywords/>
  <dcterms:created xsi:type="dcterms:W3CDTF">2026-07-29T16:23:01Z</dcterms:created>
  <dcterms:modified xsi:type="dcterms:W3CDTF">2026-07-29T16:23:01Z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