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Accountant</w:t>
      </w:r>
      <w:r>
        <w:t xml:space="preserve"> </w:t>
      </w:r>
      <w:r>
        <w:t xml:space="preserve">in</w:t>
      </w:r>
      <w:r>
        <w:t xml:space="preserve"> </w:t>
      </w:r>
      <w:r>
        <w:t xml:space="preserve">Canada</w:t>
      </w:r>
      <w:r>
        <w:t xml:space="preserve"> </w:t>
      </w:r>
      <w:r>
        <w:t xml:space="preserve">Montreal</w:t>
      </w:r>
    </w:p>
    <w:bookmarkStart w:id="20" w:name="X7e07cc89748684c95e69342d26cfc4b0740a037"/>
    <w:p>
      <w:pPr>
        <w:pStyle w:val="Heading1"/>
      </w:pPr>
      <w:r>
        <w:t xml:space="preserve">The Role and Evolution of the Accountant in Canada Montreal</w:t>
      </w:r>
    </w:p>
    <w:p>
      <w:pPr>
        <w:pStyle w:val="FirstParagraph"/>
      </w:pPr>
      <w:r>
        <w:t xml:space="preserve">A Term Paper Analyzing Professional Standards, Bilingual Requirements, and Economic Impact</w:t>
      </w:r>
    </w:p>
    <w:bookmarkEnd w:id="20"/>
    <w:bookmarkStart w:id="21" w:name="abstract"/>
    <w:p>
      <w:pPr>
        <w:pStyle w:val="Heading2"/>
      </w:pPr>
      <w:r>
        <w:t xml:space="preserve">Abstract</w:t>
      </w:r>
    </w:p>
    <w:p>
      <w:pPr>
        <w:pStyle w:val="FirstParagraph"/>
      </w:pPr>
      <w:r>
        <w:t xml:space="preserve">This term paper explores the multifaceted role of the accountant within the specific economic and regulatory landscape of Canada Montreal. As a global hub for finance, technology, and international trade, Canada Montreal presents unique challenges and opportunities for accounting professionals. This document examines the rigorous educational pathways, the distinct bilingual requirements inherent to working in Quebec, and the impact of recent technological advancements on traditional accounting practices.</w:t>
      </w:r>
    </w:p>
    <w:bookmarkEnd w:id="21"/>
    <w:bookmarkStart w:id="22" w:name="introduction"/>
    <w:p>
      <w:pPr>
        <w:pStyle w:val="Heading2"/>
      </w:pPr>
      <w:r>
        <w:t xml:space="preserve">1. Introduction</w:t>
      </w:r>
    </w:p>
    <w:p>
      <w:pPr>
        <w:pStyle w:val="FirstParagraph"/>
      </w:pPr>
      <w:r>
        <w:t xml:space="preserve">The profession of accounting is often described as the language of business. However, when applied to a specific jurisdiction such as Canada Montreal, this language takes on distinct dialects, idioms, and grammatical rules dictated by local laws and cultural norms. For businesses operating in Canada Montreal, the accountant is not merely a recorder of historical data but a strategic advisor who ensures compliance with federal tax laws while navigating the complex provincial regulations of Quebec.</w:t>
      </w:r>
    </w:p>
    <w:p>
      <w:pPr>
        <w:pStyle w:val="BodyText"/>
      </w:pPr>
      <w:r>
        <w:t xml:space="preserve">Montreal serves as a critical economic engine in Eastern Canada. Its status as a center for aerospace, video game development, and artificial intelligence attracts diverse international investment. Consequently, the demand for high-quality financial oversight in Canada Montreal has never been higher. This term paper aims to dissect the competencies required of an accountant in this region, highlighting the intersection of technical proficiency and cultural adaptability.</w:t>
      </w:r>
    </w:p>
    <w:bookmarkEnd w:id="22"/>
    <w:bookmarkStart w:id="24" w:name="regulatory-landscape"/>
    <w:bookmarkStart w:id="23" w:name="Xc2fdde4b847c5a8f354c1f9a416a56a380b0292"/>
    <w:p>
      <w:pPr>
        <w:pStyle w:val="Heading2"/>
      </w:pPr>
      <w:r>
        <w:t xml:space="preserve">2. The Regulatory Landscape: Navigating Federal and Provincial Laws</w:t>
      </w:r>
    </w:p>
    <w:p>
      <w:pPr>
        <w:pStyle w:val="FirstParagraph"/>
      </w:pPr>
      <w:r>
        <w:t xml:space="preserve">To practice as a competent accountant in Canada Montreal, one must possess a deep understanding of the dual-layered regulatory environment. At the federal level, all accountants must adhere to the Income Tax Act of Canada. This involves calculating corporate taxes, withholding taxes for employees, and ensuring compliance with regulations set by the Canada Revenue Agency (CRA).</w:t>
      </w:r>
    </w:p>
    <w:p>
      <w:pPr>
        <w:pStyle w:val="BodyText"/>
      </w:pPr>
      <w:r>
        <w:t xml:space="preserve">However, the provincial layer adds significant complexity. In Quebec, business matters are governed by civil law rather than common law. An accountant working in this jurisdiction must be well-versed in the Quebec Civil Code and the tax legislation specific to Revenu Québec. The distinction between federal and provincial tax credits is particularly nuanced in this region. For instance, businesses may benefit from various innovation credits available only to those operating within Canada Montreal’s specific industrial zones.</w:t>
      </w:r>
    </w:p>
    <w:p>
      <w:pPr>
        <w:pStyle w:val="BodyText"/>
      </w:pPr>
      <w:r>
        <w:t xml:space="preserve">Furthermore, international trade plays a massive role in Canada Montreal’s economy. Many firms operate across borders with the United States and Europe. Therefore, accountants must understand cross-border tax implications, transfer pricing rules, and double taxation agreements. This requires a level of expertise that goes beyond basic bookkeeping, positioning the accountant as a key facilitator of international commerce.</w:t>
      </w:r>
    </w:p>
    <w:bookmarkEnd w:id="23"/>
    <w:bookmarkEnd w:id="24"/>
    <w:bookmarkStart w:id="26" w:name="professional-standards"/>
    <w:bookmarkStart w:id="25" w:name="professional-standards-and-designations"/>
    <w:p>
      <w:pPr>
        <w:pStyle w:val="Heading2"/>
      </w:pPr>
      <w:r>
        <w:t xml:space="preserve">3. Professional Standards and Designations</w:t>
      </w:r>
    </w:p>
    <w:p>
      <w:pPr>
        <w:pStyle w:val="FirstParagraph"/>
      </w:pPr>
      <w:r>
        <w:t xml:space="preserve">The landscape for accounting designations in Canada has undergone significant consolidation. Historically, there were three separate bodies: Chartered Accountants (CA), Certified General Accountants (CGA), and Certified Management Accountants (CMA). Today, these have merged into a single designation: the Chartered Professional Accountant (CPA).</w:t>
      </w:r>
    </w:p>
    <w:p>
      <w:pPr>
        <w:pStyle w:val="BodyText"/>
      </w:pPr>
      <w:r>
        <w:t xml:space="preserve">In Canada Montreal, obtaining the CPA designation is rigorous. It requires completing an accredited education program, passing a comprehensive Common Final Examination (CFE), and accumulating relevant practical experience. The CFE tests not only technical knowledge but also ethical reasoning and professional skepticism. For firms in Canada Montreal, hiring CPAs is often a prerequisite for taking on public audit engagements or providing complex assurance services.</w:t>
      </w:r>
    </w:p>
    <w:p>
      <w:pPr>
        <w:pStyle w:val="BodyText"/>
      </w:pPr>
      <w:r>
        <w:t xml:space="preserve">Beyond the CPA designation, many professionals in Canada Montreal may hold additional credentials such as Certified Internal Auditor (CIA) or Chartered Business Valuator (CBV). These specialized designations reflect the diverse needs of the local market, which ranges from traditional auditing to high-level corporate valuation for mergers and acquisitions.</w:t>
      </w:r>
    </w:p>
    <w:bookmarkEnd w:id="25"/>
    <w:bookmarkEnd w:id="26"/>
    <w:bookmarkStart w:id="28" w:name="bilingualism"/>
    <w:bookmarkStart w:id="27" w:name="the-critical-role-of-bilingualism"/>
    <w:p>
      <w:pPr>
        <w:pStyle w:val="Heading2"/>
      </w:pPr>
      <w:r>
        <w:t xml:space="preserve">4. The Critical Role of Bilingualism</w:t>
      </w:r>
    </w:p>
    <w:p>
      <w:pPr>
        <w:pStyle w:val="FirstParagraph"/>
      </w:pPr>
      <w:r>
        <w:t xml:space="preserve">No discussion regarding accountants in Canada Montreal is complete without addressing the linguistic requirements. Quebec is a predominantly French-speaking province, and business documentation, legal contracts, and government correspondence are primarily conducted in French.</w:t>
      </w:r>
    </w:p>
    <w:p>
      <w:pPr>
        <w:pStyle w:val="BodyText"/>
      </w:pPr>
      <w:r>
        <w:t xml:space="preserve">An accountant practicing in this region must be fully bilingual (English-French). This extends beyond mere translation; it requires cultural fluency. An accountant must be able to explain complex financial concepts in both languages to clients who may prefer one over the other. In a global city like Canada Montreal, client bases are diverse. A firm might serve a local Quebec manufacturing company (requiring French communication) simultaneously with an international tech startup headquartered in Montreal (requiring English communication).</w:t>
      </w:r>
    </w:p>
    <w:p>
      <w:pPr>
        <w:pStyle w:val="BodyText"/>
      </w:pPr>
      <w:r>
        <w:t xml:space="preserve">The ability to navigate this linguistic duality is a competitive advantage. It allows the accountant to build trust with stakeholders who may feel marginalized by monolingual services. Therefore, language proficiency is not just a soft skill but a core technical requirement for accountants in Canada Montreal.</w:t>
      </w:r>
    </w:p>
    <w:bookmarkEnd w:id="27"/>
    <w:bookmarkEnd w:id="28"/>
    <w:bookmarkStart w:id="30" w:name="technology"/>
    <w:bookmarkStart w:id="29" w:name="X350be27a585fb8520a46921d2cf620ae204e7df"/>
    <w:p>
      <w:pPr>
        <w:pStyle w:val="Heading2"/>
      </w:pPr>
      <w:r>
        <w:t xml:space="preserve">5. Technological Advancements and Automation</w:t>
      </w:r>
    </w:p>
    <w:p>
      <w:pPr>
        <w:pStyle w:val="FirstParagraph"/>
      </w:pPr>
      <w:r>
        <w:t xml:space="preserve">The traditional image of the accountant buried under piles of paper is rapidly becoming obsolete, particularly in a tech-forward city like Canada Montreal. The integration of Artificial Intelligence (AI), cloud computing, and blockchain technology is reshaping the profession.</w:t>
      </w:r>
    </w:p>
    <w:p>
      <w:pPr>
        <w:pStyle w:val="BodyText"/>
      </w:pPr>
      <w:r>
        <w:t xml:space="preserve">In modern accounting firms across Canada Montreal, automation handles routine tasks such as data entry, reconciliation, and payroll processing. This shift allows accountants to move from being "scorekeepers" to strategic advisors. They now spend more time analyzing financial data to provide insights on cost reduction, revenue growth strategies, and risk management.</w:t>
      </w:r>
    </w:p>
    <w:p>
      <w:pPr>
        <w:pStyle w:val="BodyText"/>
      </w:pPr>
      <w:r>
        <w:t xml:space="preserve">Montreal’s strong presence in the AI sector means that local firms are often early adopters of these technologies. Accountants must be proficient in using advanced accounting software such as QuickBooks Online, Xero, or SAP. Furthermore, data security is paramount. As accountants handle sensitive financial data for clients across Canada Montreal, they must ensure robust cybersecurity measures are in place to protect against breaches and comply with privacy laws like PIPEDA (Personal Information Protection and Electronic Documents Act) and Quebec’s Law 25.</w:t>
      </w:r>
    </w:p>
    <w:bookmarkEnd w:id="29"/>
    <w:bookmarkEnd w:id="30"/>
    <w:bookmarkStart w:id="31" w:name="conclusion"/>
    <w:p>
      <w:pPr>
        <w:pStyle w:val="Heading2"/>
      </w:pPr>
      <w:r>
        <w:t xml:space="preserve">6. Conclusion</w:t>
      </w:r>
    </w:p>
    <w:p>
      <w:pPr>
        <w:pStyle w:val="FirstParagraph"/>
      </w:pPr>
      <w:r>
        <w:t xml:space="preserve">The role of the accountant in Canada Montreal is dynamic, complex, and increasingly strategic. It requires a unique blend of technical expertise in federal and provincial tax laws, adherence to strict professional standards via the CPA designation, and high-level bilingual proficiency.</w:t>
      </w:r>
    </w:p>
    <w:p>
      <w:pPr>
        <w:pStyle w:val="BodyText"/>
      </w:pPr>
      <w:r>
        <w:t xml:space="preserve">As the economy of Canada Montreal continues to evolve with advancements in technology and international trade, the accountant’s role will only grow more significant. They are essential guardians of financial integrity and vital partners in strategic decision-making. For students and professionals aspiring to enter this field, success will depend not only on mastering numbers but also on embracing cultural diversity and technological innovation. The modern accountant in Canada Montreal is a bridge between local compliance and global opportunity.</w:t>
      </w:r>
    </w:p>
    <w:bookmarkEnd w:id="31"/>
    <w:bookmarkStart w:id="32" w:name="references"/>
    <w:p>
      <w:pPr>
        <w:pStyle w:val="Heading3"/>
      </w:pPr>
      <w:r>
        <w:t xml:space="preserve">References</w:t>
      </w:r>
    </w:p>
    <w:p>
      <w:pPr>
        <w:numPr>
          <w:ilvl w:val="0"/>
          <w:numId w:val="1001"/>
        </w:numPr>
        <w:pStyle w:val="Compact"/>
      </w:pPr>
      <w:r>
        <w:t xml:space="preserve">Chartered Professional Accountants of Canada. (2023). *Professional Standards and Ethics Guidelines.* CPA Canada.</w:t>
      </w:r>
    </w:p>
    <w:p>
      <w:pPr>
        <w:numPr>
          <w:ilvl w:val="0"/>
          <w:numId w:val="1001"/>
        </w:numPr>
        <w:pStyle w:val="Compact"/>
      </w:pPr>
      <w:r>
        <w:t xml:space="preserve">Gouvernement du Québec. (2024). *Taxation and Business Regulations in Quebec.* Ministère des Finances.</w:t>
      </w:r>
    </w:p>
    <w:p>
      <w:pPr>
        <w:numPr>
          <w:ilvl w:val="0"/>
          <w:numId w:val="1001"/>
        </w:numPr>
        <w:pStyle w:val="Compact"/>
      </w:pPr>
      <w:r>
        <w:t xml:space="preserve">Canada Revenue Agency. (2023). *Guide to Tax Compliance for Corporations.* CRA Publications.</w:t>
      </w:r>
    </w:p>
    <w:p>
      <w:pPr>
        <w:numPr>
          <w:ilvl w:val="0"/>
          <w:numId w:val="1001"/>
        </w:numPr>
        <w:pStyle w:val="Compact"/>
      </w:pPr>
      <w:r>
        <w:t xml:space="preserve">Preston, J., &amp; Lamoureux, S. (2021). "The Impact of AI on Accounting Practices in Montreal." *Journal of Canadian Business Studies*, 15(3), 45-62.</w:t>
      </w:r>
    </w:p>
    <w:p>
      <w:pPr>
        <w:numPr>
          <w:ilvl w:val="0"/>
          <w:numId w:val="1001"/>
        </w:numPr>
        <w:pStyle w:val="Compact"/>
      </w:pPr>
      <w:r>
        <w:t xml:space="preserve">Quebec Act Respecting the Protection of Personal Information in the Private Sector (Law 25). (2023). Office de la protection du citoyen.</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Accountant in Canada Montreal</dc:title>
  <dc:creator/>
  <dc:language>en</dc:language>
  <cp:keywords/>
  <dcterms:created xsi:type="dcterms:W3CDTF">2026-07-29T05:07:07Z</dcterms:created>
  <dcterms:modified xsi:type="dcterms:W3CDTF">2026-07-29T05:07:07Z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