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3e564b12e8b938391badd0828c2d59970fe8d40"/>
    <w:p>
      <w:pPr>
        <w:pStyle w:val="Heading1"/>
      </w:pPr>
      <w:r>
        <w:t xml:space="preserve">The Strategic Role of the Accountant in Canada Toronto</w:t>
      </w:r>
    </w:p>
    <w:p>
      <w:pPr>
        <w:pStyle w:val="FirstParagraph"/>
      </w:pPr>
      <w:r>
        <w:rPr>
          <w:bCs/>
          <w:b/>
        </w:rPr>
        <w:t xml:space="preserve">A Term Paper Submitted in Partial Fulfillment of the Requirements for Financial Management and Regulatory Compliance Studies</w:t>
      </w:r>
    </w:p>
    <w:p>
      <w:pPr>
        <w:pStyle w:val="BodyText"/>
      </w:pPr>
      <w:r>
        <w:br/>
      </w:r>
    </w:p>
    <w:p>
      <w:pPr>
        <w:pStyle w:val="BodyText"/>
      </w:pPr>
      <w:r>
        <w:rPr>
          <w:iCs/>
          <w:i/>
        </w:rPr>
        <w:t xml:space="preserve">Date: October 26, 2023</w:t>
      </w:r>
    </w:p>
    <w:bookmarkEnd w:id="20"/>
    <w:bookmarkStart w:id="22" w:name="X847f8a31a5848a213f58007907acd8516895949"/>
    <w:p>
      <w:pPr>
        <w:pStyle w:val="Heading1"/>
      </w:pPr>
      <w:r>
        <w:t xml:space="preserve">I. Introduction: The Context of Canada Toronto and the Modern Accountant</w:t>
      </w:r>
    </w:p>
    <w:p>
      <w:pPr>
        <w:pStyle w:val="FirstParagraph"/>
      </w:pPr>
      <w:r>
        <w:t xml:space="preserve">In the contemporary financial landscape, few professions are as pivotal or as rapidly evolving as that of the accountant. Nowhere is this evolution more pronounced than in Canada Toronto, a metropolis that serves not only as the economic heartbeat of Ontario but also as a significant financial hub within North America. This term paper seeks to explore the multifaceted role of the Accountant within this specific geographic and regulatory context. By examining Canada Toronto's unique market dynamics, stringent regulatory environment, and technological advancements in accounting practices, we can better understand how this profession adapts to serve businesses, individuals, and the broader economy.</w:t>
      </w:r>
    </w:p>
    <w:bookmarkStart w:id="21" w:name="the-significance-of-the-location"/>
    <w:p>
      <w:pPr>
        <w:pStyle w:val="Heading2"/>
      </w:pPr>
      <w:r>
        <w:t xml:space="preserve">1.1 The Significance of the Location</w:t>
      </w:r>
    </w:p>
    <w:p>
      <w:pPr>
        <w:pStyle w:val="FirstParagraph"/>
      </w:pPr>
      <w:r>
        <w:t xml:space="preserve">To fully appreciate the role of an accountant in Canada Toronto is to understand the city itself. Canada Toronto boasts a diverse economy characterized by robust sectors in finance, technology, real estate, and international trade. As a global melting pot with one of the highest immigrant populations in North America, there is a continuous influx of new businesses and complex financial needs that require expert navigation. The Accountant in this region is not merely a number-cruncher; they are strategic advisors who must possess deep knowledge of both local municipal bylaws and federal Canadian tax laws.</w:t>
      </w:r>
    </w:p>
    <w:bookmarkEnd w:id="21"/>
    <w:bookmarkEnd w:id="22"/>
    <w:bookmarkStart w:id="25" w:name="X5ed0642bef79882767758c29f1c613424740474"/>
    <w:p>
      <w:pPr>
        <w:pStyle w:val="Heading1"/>
      </w:pPr>
      <w:r>
        <w:t xml:space="preserve">II. Regulatory Frameworks and Professional Standards</w:t>
      </w:r>
    </w:p>
    <w:p>
      <w:pPr>
        <w:pStyle w:val="FirstParagraph"/>
      </w:pPr>
      <w:r>
        <w:t xml:space="preserve">The practice of accounting in Canada Toronto is governed by strict regulatory bodies that ensure integrity, accuracy, and public trust. Understanding these frameworks is essential for any professional operating within this jurisdiction.</w:t>
      </w:r>
    </w:p>
    <w:bookmarkStart w:id="23" w:name="the-cpa-designation"/>
    <w:p>
      <w:pPr>
        <w:pStyle w:val="Heading2"/>
      </w:pPr>
      <w:r>
        <w:t xml:space="preserve">2.1 The CPA Designation</w:t>
      </w:r>
    </w:p>
    <w:p>
      <w:pPr>
        <w:pStyle w:val="FirstParagraph"/>
      </w:pPr>
      <w:r>
        <w:t xml:space="preserve">In Canada, the Certified Professional Accountant (CPA) designation has superseded the previous designations of Chartered Accountant (CA), Certified General Accountant (CGA), and Certified Management Accountant (CMA). For an accountant working in Canada Toronto, holding a CPA designation is often the gold standard. This unified designation ensures that professionals are trained in financial reporting, management accounting, assurance services, and taxation. In a competitive market like Toronto’s financial district downtown or its surrounding business hubs such as North York and Scarborough proficiency with Canadian Public Sector Accounting Standards (PSAS) for public entities and International Financial Reporting Standards (IFRS) for private enterprises is non-negotiable.</w:t>
      </w:r>
    </w:p>
    <w:bookmarkEnd w:id="23"/>
    <w:bookmarkStart w:id="24" w:name="Xd64dfb6fa6f68a4438aa4a618ac5c7527186d0c"/>
    <w:p>
      <w:pPr>
        <w:pStyle w:val="Heading2"/>
      </w:pPr>
      <w:r>
        <w:t xml:space="preserve">2.2 Compliance with Federal and Provincial Laws</w:t>
      </w:r>
    </w:p>
    <w:p>
      <w:pPr>
        <w:pStyle w:val="FirstParagraph"/>
      </w:pPr>
      <w:r>
        <w:t xml:space="preserve">An accountant in Canada Toronto must navigate a complex web of compliance requirements. This includes adherence to the Income Tax Act of Canada, which dictates federal tax obligations, as well as the Ontario Business Corporations Act. Furthermore, given Toronto's status as a major international hub there is often an element of cross-border taxation and transfer pricing considerations that accountants must manage for multinational corporations headquartered or operating within the city.</w:t>
      </w:r>
    </w:p>
    <w:bookmarkEnd w:id="24"/>
    <w:bookmarkEnd w:id="25"/>
    <w:bookmarkStart w:id="28" w:name="X0fe601d47f662d48317ba81c8925df9596f5aa8"/>
    <w:p>
      <w:pPr>
        <w:pStyle w:val="Heading1"/>
      </w:pPr>
      <w:r>
        <w:t xml:space="preserve">III. Technological Advancements and Their Impact</w:t>
      </w:r>
    </w:p>
    <w:p>
      <w:pPr>
        <w:pStyle w:val="FirstParagraph"/>
      </w:pPr>
      <w:r>
        <w:t xml:space="preserve">The integration of technology into accounting practices has revolutionized how professionals deliver services in Canada Toronto. Automation, artificial intelligence (AI), and data analytics are no longer futuristic concepts but present-day realities that shape the daily operations of an Accountant.</w:t>
      </w:r>
    </w:p>
    <w:bookmarkStart w:id="26" w:name="automation-of-routine-tasks"/>
    <w:p>
      <w:pPr>
        <w:pStyle w:val="Heading2"/>
      </w:pPr>
      <w:r>
        <w:t xml:space="preserve">3.1 Automation of Routine Tasks</w:t>
      </w:r>
    </w:p>
    <w:p>
      <w:pPr>
        <w:pStyle w:val="FirstParagraph"/>
      </w:pPr>
      <w:r>
        <w:t xml:space="preserve">Gone are the days when accountants spent hours manually entering data into spreadsheets. Modern accounting software such as QuickBooks, Xero, and Sage allows for real-time tracking of transactions automated bank feeds and streamlined payroll processing. For clients in Canada Toronto this technological shift means faster turnaround times more accurate financial statements and the ability to receive up-to-the-minute insights into their financial health.</w:t>
      </w:r>
    </w:p>
    <w:bookmarkEnd w:id="26"/>
    <w:bookmarkStart w:id="27" w:name="X57e553919073c55822751d4b504856c5f48c573"/>
    <w:p>
      <w:pPr>
        <w:pStyle w:val="Heading2"/>
      </w:pPr>
      <w:r>
        <w:t xml:space="preserve">3.2 Data Analytics for Strategic Decision Making</w:t>
      </w:r>
    </w:p>
    <w:p>
      <w:pPr>
        <w:pStyle w:val="FirstParagraph"/>
      </w:pPr>
      <w:r>
        <w:t xml:space="preserve">Beyond automation accountants are now leveraging data analytics to provide strategic value. By analyzing large datasets professionals can identify trends predict cash flow issues and advise on cost-saving measures. In Canada Toronto's competitive business environment this analytical capability is crucial for helping small and medium-sized enterprises (SMEs) compete against larger corporations.</w:t>
      </w:r>
    </w:p>
    <w:bookmarkEnd w:id="27"/>
    <w:bookmarkEnd w:id="28"/>
    <w:bookmarkStart w:id="31" w:name="X7b29d207ad137e4522dc0958a8ee3c058e75207"/>
    <w:p>
      <w:pPr>
        <w:pStyle w:val="Heading1"/>
      </w:pPr>
      <w:r>
        <w:t xml:space="preserve">IV. The Evolving Role: From Compliance to Advisory</w:t>
      </w:r>
    </w:p>
    <w:p>
      <w:pPr>
        <w:pStyle w:val="FirstParagraph"/>
      </w:pPr>
      <w:r>
        <w:t xml:space="preserve">The traditional view of an accountant as a historical recorder of financial transactions has given way to a more dynamic role as a forward-looking business advisor.</w:t>
      </w:r>
    </w:p>
    <w:bookmarkStart w:id="29" w:name="strategic-business-partnerships"/>
    <w:p>
      <w:pPr>
        <w:pStyle w:val="Heading2"/>
      </w:pPr>
      <w:r>
        <w:t xml:space="preserve">4.1 Strategic Business Partnerships</w:t>
      </w:r>
    </w:p>
    <w:p>
      <w:pPr>
        <w:pStyle w:val="FirstParagraph"/>
      </w:pPr>
      <w:r>
        <w:t xml:space="preserve">In Canada Toronto many accountants have transitioned into trusted business partners for their clients. They assist with business planning risk management and investment strategies. For instance an accountant might help a startup founder in the tech corridor of King West craft a sustainable financial model that appeals to venture capitalists or guide an established retailer through expansion strategies that minimize tax liabilities while maximizing growth.</w:t>
      </w:r>
    </w:p>
    <w:bookmarkEnd w:id="29"/>
    <w:bookmarkStart w:id="30" w:name="specialization-and-niche-expertise"/>
    <w:p>
      <w:pPr>
        <w:pStyle w:val="Heading2"/>
      </w:pPr>
      <w:r>
        <w:t xml:space="preserve">4.2 Specialization and Niche Expertise</w:t>
      </w:r>
    </w:p>
    <w:p>
      <w:pPr>
        <w:pStyle w:val="FirstParagraph"/>
      </w:pPr>
      <w:r>
        <w:t xml:space="preserve">To remain competitive accountants in Canada Toronto often specialize in specific industries such as real estate healthcare or non-profit organizations each of which has unique accounting challenges. For example an accountant specializing in real estate must have deep knowledge of property tax assessments land transfer taxes and mortgage interest deductions specific to Ontario.</w:t>
      </w:r>
    </w:p>
    <w:bookmarkEnd w:id="30"/>
    <w:bookmarkEnd w:id="31"/>
    <w:bookmarkStart w:id="33" w:name="Xc026b5e2c548e4e1ef5094f32c4231a208df4e1"/>
    <w:p>
      <w:pPr>
        <w:pStyle w:val="Heading1"/>
      </w:pPr>
      <w:r>
        <w:t xml:space="preserve">V. Ethical Considerations and Professional Integrity</w:t>
      </w:r>
    </w:p>
    <w:p>
      <w:pPr>
        <w:pStyle w:val="FirstParagraph"/>
      </w:pPr>
      <w:r>
        <w:t xml:space="preserve">The foundation of public trust in the accounting profession rests on ethical conduct. In Canada Toronto where financial transactions occur at a high volume and value the integrity of accountants is paramount. The CPA code of ethics mandates principles such as integrity objectivity professional competence confidentiality and professional behavior.</w:t>
      </w:r>
    </w:p>
    <w:bookmarkStart w:id="32" w:name="navigating-ethical-dilemmas"/>
    <w:p>
      <w:pPr>
        <w:pStyle w:val="Heading2"/>
      </w:pPr>
      <w:r>
        <w:t xml:space="preserve">5.1 Navigating Ethical Dilemmas</w:t>
      </w:r>
    </w:p>
    <w:p>
      <w:pPr>
        <w:pStyle w:val="FirstParagraph"/>
      </w:pPr>
      <w:r>
        <w:t xml:space="preserve">An accountant may face situations where client interests conflict with regulatory requirements or ethical standards. For example there might be pressure from a client to underreport income to reduce taxes illegally. In such cases the accountant in Canada Toronto must uphold their professional obligations ensuring compliance with all relevant laws while maintaining transparency and honesty.</w:t>
      </w:r>
    </w:p>
    <w:bookmarkEnd w:id="32"/>
    <w:bookmarkEnd w:id="33"/>
    <w:bookmarkStart w:id="34" w:name="vi.-conclusion"/>
    <w:p>
      <w:pPr>
        <w:pStyle w:val="Heading1"/>
      </w:pPr>
      <w:r>
        <w:t xml:space="preserve">VI. Conclusion</w:t>
      </w:r>
    </w:p>
    <w:p>
      <w:pPr>
        <w:pStyle w:val="FirstParagraph"/>
      </w:pPr>
      <w:r>
        <w:t xml:space="preserve">In conclusion, the role of the Accountant in Canada Toronto is complex multifaceted and indispensable to the region's economic vitality. As a hub of financial innovation diversity and regulatory scrutiny this city demands accountants who are not only technically proficient but also adaptable strategic thinkers and ethical leaders.</w:t>
      </w:r>
    </w:p>
    <w:p>
      <w:pPr>
        <w:pStyle w:val="BodyText"/>
      </w:pPr>
      <w:r>
        <w:t xml:space="preserve">The fusion of strict adherence to Canadian regulatory frameworks with the adoption of cutting-edge technology has redefined what it means to be an accountant today. Professionals in this field serve as guardians of financial integrity catalysts for business growth and advisors on strategic decision-making. As Canada Toronto continues to evolve so too will the profession adapting to new challenges and opportunities while maintaining its core commitment to excellence and public service.</w:t>
      </w:r>
    </w:p>
    <w:bookmarkEnd w:id="34"/>
    <w:bookmarkStart w:id="35" w:name="vii.-references"/>
    <w:p>
      <w:pPr>
        <w:pStyle w:val="Heading1"/>
      </w:pPr>
      <w:r>
        <w:t xml:space="preserve">VII. References</w:t>
      </w:r>
    </w:p>
    <w:p>
      <w:pPr>
        <w:numPr>
          <w:ilvl w:val="0"/>
          <w:numId w:val="1001"/>
        </w:numPr>
        <w:pStyle w:val="Compact"/>
      </w:pPr>
      <w:r>
        <w:t xml:space="preserve">CPA Canada. (2023).</w:t>
      </w:r>
      <w:r>
        <w:t xml:space="preserve"> </w:t>
      </w:r>
      <w:r>
        <w:rPr>
          <w:iCs/>
          <w:i/>
        </w:rPr>
        <w:t xml:space="preserve">Handbook of the Canadian Institute of Chartered Professional Accountants</w:t>
      </w:r>
      <w:r>
        <w:t xml:space="preserve">. Calgary, AB: CPA Canada.</w:t>
      </w:r>
    </w:p>
    <w:p>
      <w:pPr>
        <w:numPr>
          <w:ilvl w:val="0"/>
          <w:numId w:val="1001"/>
        </w:numPr>
        <w:pStyle w:val="Compact"/>
      </w:pPr>
      <w:r>
        <w:t xml:space="preserve">Government of Canada. (2023).</w:t>
      </w:r>
      <w:r>
        <w:t xml:space="preserve"> </w:t>
      </w:r>
      <w:r>
        <w:rPr>
          <w:iCs/>
          <w:i/>
        </w:rPr>
        <w:t xml:space="preserve">Income Tax Act</w:t>
      </w:r>
      <w:r>
        <w:t xml:space="preserve">. Ottawa, ON: Minister of Justice. Retrieved from https://laws-lois.justice.gc.ca/eng/acts/i-3/</w:t>
      </w:r>
    </w:p>
    <w:p>
      <w:pPr>
        <w:numPr>
          <w:ilvl w:val="0"/>
          <w:numId w:val="1001"/>
        </w:numPr>
        <w:pStyle w:val="Compact"/>
      </w:pPr>
      <w:r>
        <w:t xml:space="preserve">Government of Ontario. (2023).</w:t>
      </w:r>
      <w:r>
        <w:t xml:space="preserve"> </w:t>
      </w:r>
      <w:r>
        <w:rPr>
          <w:iCs/>
          <w:i/>
        </w:rPr>
        <w:t xml:space="preserve">Business Corporations Act</w:t>
      </w:r>
      <w:r>
        <w:t xml:space="preserve">. Toronto, ON: Queen's Printer for Ontario. Retrieved from https://www.ontario.ca/laws/statute/90b06</w:t>
      </w:r>
    </w:p>
    <w:p>
      <w:pPr>
        <w:numPr>
          <w:ilvl w:val="0"/>
          <w:numId w:val="1001"/>
        </w:numPr>
        <w:pStyle w:val="Compact"/>
      </w:pPr>
      <w:r>
        <w:t xml:space="preserve">Statistics Canada. (2023).</w:t>
      </w:r>
      <w:r>
        <w:t xml:space="preserve"> </w:t>
      </w:r>
      <w:r>
        <w:rPr>
          <w:iCs/>
          <w:i/>
        </w:rPr>
        <w:t xml:space="preserve">Labour Force Survey, Toronto Census Metropolitan Area</w:t>
      </w:r>
      <w:r>
        <w:t xml:space="preserve">. Ottawa, ON: Statistics Canada. Retrieved from https://www.statcan.gc.ca/en/start</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Canada Toronto</dc:title>
  <dc:creator/>
  <dc:language>en</dc:language>
  <cp:keywords/>
  <dcterms:created xsi:type="dcterms:W3CDTF">2026-07-29T10:31:40Z</dcterms:created>
  <dcterms:modified xsi:type="dcterms:W3CDTF">2026-07-29T10:31:40Z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