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27" w:name="X74a88a8dbf187198b12b1be93dabd3244fa0938"/>
    <w:p>
      <w:pPr>
        <w:pStyle w:val="Heading1"/>
      </w:pPr>
      <w:r>
        <w:t xml:space="preserve">The Strategic Role of the Accountant in Chile Santiago</w:t>
      </w:r>
    </w:p>
    <w:p>
      <w:pPr>
        <w:pStyle w:val="FirstParagraph"/>
      </w:pPr>
      <w:r>
        <w:t xml:space="preserve">A Term Paper on Fiscal Compliance, Economic Integration, and Corporate Governance in the Capital Region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dynamic economic landscape of Latin America, few cities exemplify resilience and complexity as much as Chile Santiago. As the financial heart of Chilean business operations, Santiago serves not only as a political capital but also as the primary hub for corporate headquarters, multinational regional offices, and emerging startups. Within this bustling metropolis, the role of the</w:t>
      </w:r>
      <w:r>
        <w:t xml:space="preserve"> </w:t>
      </w:r>
      <w:r>
        <w:rPr>
          <w:bCs/>
          <w:b/>
        </w:rPr>
        <w:t xml:space="preserve">Accountant</w:t>
      </w:r>
      <w:r>
        <w:t xml:space="preserve"> </w:t>
      </w:r>
      <w:r>
        <w:t xml:space="preserve">transcends traditional bookkeeping; it has evolved into a strategic imperative that underpins economic stability and regulatory compliance. This term paper examines the multifaceted responsibilities of accounting professionals in Chile Santiago, exploring how they navigate one of South America’s most rigorous fiscal environments while contributing to broader national economic goals.</w:t>
      </w:r>
    </w:p>
    <w:p>
      <w:pPr>
        <w:pStyle w:val="BodyText"/>
      </w:pPr>
      <w:r>
        <w:t xml:space="preserve">The significance of the</w:t>
      </w:r>
      <w:r>
        <w:t xml:space="preserve"> </w:t>
      </w:r>
      <w:r>
        <w:rPr>
          <w:bCs/>
          <w:b/>
        </w:rPr>
        <w:t xml:space="preserve">Accountant</w:t>
      </w:r>
      <w:r>
        <w:t xml:space="preserve"> </w:t>
      </w:r>
      <w:r>
        <w:t xml:space="preserve">in Chile Santiago cannot be overstated. The country boasts a robust institutional framework for taxation and financial reporting, governed largely by the Servicio de Impuestos Internos (SII). For businesses operating in Chile Santiago, engaging with skilled accounting professionals is not merely a legal obligation but a strategic necessity. This paper argues that modern accountants in this region act as critical intermediaries between complex state regulations and corporate operational realities, ensuring sustainability amidst fluctuating market conditions.</w:t>
      </w:r>
    </w:p>
    <w:bookmarkEnd w:id="20"/>
    <w:bookmarkStart w:id="21" w:name="Xf68064a5f60aeb7e04b932684aff179b361262f"/>
    <w:p>
      <w:pPr>
        <w:pStyle w:val="Heading2"/>
      </w:pPr>
      <w:r>
        <w:t xml:space="preserve">II. The Regulatory Environment: Navigating Chile Santiago’s Fiscal Landscape</w:t>
      </w:r>
    </w:p>
    <w:p>
      <w:pPr>
        <w:pStyle w:val="FirstParagraph"/>
      </w:pPr>
      <w:r>
        <w:t xml:space="preserve">The foundation of accounting practice in Chile Santiago is its comprehensive tax code. The SII administers a system that demands precision, timeliness, and deep technical knowledge. One of the most significant developments in recent years has been the mandatory use of electronic invoicing (Factura Electrónica). In Chile Santiago’s fast-paced business environment, where transactions occur daily across diverse sectors from mining services to retail and technology, the ability to manage real-time fiscal data is crucial.</w:t>
      </w:r>
    </w:p>
    <w:p>
      <w:pPr>
        <w:pStyle w:val="BodyText"/>
      </w:pPr>
      <w:r>
        <w:t xml:space="preserve">Accountants serving firms in Chile Santiago must ensure strict adherence to these digital mandates. The failure to comply can result in severe penalties, including frozen bank accounts and operational suspensions. Therefore, the accountant’s role involves not just recording transactions but implementing robust IT-integrated accounting systems that seamlessly interface with government portals. This technological integration is a defining characteristic of contemporary accounting practice in Chile Santiago, distinguishing it from more traditional models found in other regions.</w:t>
      </w:r>
    </w:p>
    <w:bookmarkEnd w:id="21"/>
    <w:bookmarkStart w:id="22" w:name="X79797010e07372bec0b009ea775cefa7bfff48b"/>
    <w:p>
      <w:pPr>
        <w:pStyle w:val="Heading2"/>
      </w:pPr>
      <w:r>
        <w:t xml:space="preserve">III. International Standards and Global Integration</w:t>
      </w:r>
    </w:p>
    <w:p>
      <w:pPr>
        <w:pStyle w:val="FirstParagraph"/>
      </w:pPr>
      <w:r>
        <w:t xml:space="preserve">Santiago is increasingly becoming a gateway for international investment into South America. Consequently, the</w:t>
      </w:r>
      <w:r>
        <w:t xml:space="preserve"> </w:t>
      </w:r>
      <w:r>
        <w:rPr>
          <w:bCs/>
          <w:b/>
        </w:rPr>
        <w:t xml:space="preserve">Accountant</w:t>
      </w:r>
      <w:r>
        <w:t xml:space="preserve"> </w:t>
      </w:r>
      <w:r>
        <w:t xml:space="preserve">working in this sphere must possess bilingual competencies and an understanding of International Financial Reporting Standards (IFRS). Many multinational corporations establishing regional headquarters in Chile Santiago require financial statements that are comparable globally.</w:t>
      </w:r>
    </w:p>
    <w:p>
      <w:pPr>
        <w:pStyle w:val="BodyText"/>
      </w:pPr>
      <w:r>
        <w:t xml:space="preserve">This dual requirement—local compliance with Chilean tax laws and global alignment with IFRS—places a high burden of expertise on accounting professionals. They must translate local fiscal realities into internationally recognized financial narratives. For instance, while local GAAP may focus heavily on tax efficiency, international reporting demands transparency and accrual-based accuracy regarding assets and liabilities. The accountant in Chile Santiago acts as the translator between these two worlds, ensuring that companies remain compliant locally while remaining attractive to foreign investors.</w:t>
      </w:r>
    </w:p>
    <w:bookmarkEnd w:id="22"/>
    <w:bookmarkStart w:id="23" w:name="X1223311ff3e80e5021885c609ae6c4e34bb67a2"/>
    <w:p>
      <w:pPr>
        <w:pStyle w:val="Heading2"/>
      </w:pPr>
      <w:r>
        <w:t xml:space="preserve">IV. Strategic Advisory and Value Creation</w:t>
      </w:r>
    </w:p>
    <w:p>
      <w:pPr>
        <w:pStyle w:val="FirstParagraph"/>
      </w:pPr>
      <w:r>
        <w:t xml:space="preserve">Gone are the days when accounting was viewed solely as a back-office function. In Chile Santiago’s competitive business climate, accountants provide strategic advisory services that drive value creation. This includes tax planning strategies that optimize cash flow without violating regulatory boundaries, risk management frameworks to protect against currency fluctuations (given the volatility of the Chilean Peso against major currencies), and operational cost analysis to enhance profitability.</w:t>
      </w:r>
    </w:p>
    <w:p>
      <w:pPr>
        <w:pStyle w:val="BlockText"/>
      </w:pPr>
      <w:r>
        <w:t xml:space="preserve">"In the context of Chile Santiago, an accountant is no longer just a reporter of history but a predictor and shaper of financial future."</w:t>
      </w:r>
    </w:p>
    <w:p>
      <w:pPr>
        <w:pStyle w:val="FirstParagraph"/>
      </w:pPr>
      <w:r>
        <w:t xml:space="preserve">Furthermore, with the rise of sustainable finance and Environmental, Social, and Governance (ESG) criteria among investors in Chile Santiago’s corporate sector, accountants are increasingly tasked with measuring non-financial metrics. They help companies track carbon footprints and social impact initiatives, integrating these into their annual reports. This evolution highlights the expanding scope of accounting practice in a modernizing economy like that of Chile.</w:t>
      </w:r>
    </w:p>
    <w:bookmarkEnd w:id="23"/>
    <w:bookmarkStart w:id="24" w:name="Xae49806b04eadc0d1ac82685d9da78a24c06628"/>
    <w:p>
      <w:pPr>
        <w:pStyle w:val="Heading2"/>
      </w:pPr>
      <w:r>
        <w:t xml:space="preserve">V. Challenges Faced by Accounting Professionals</w:t>
      </w:r>
    </w:p>
    <w:p>
      <w:pPr>
        <w:pStyle w:val="FirstParagraph"/>
      </w:pPr>
      <w:r>
        <w:t xml:space="preserve">Despite the opportunities, accountants in Chile Santiago face significant challenges. The pace of regulatory change is rapid; frequent updates to tax laws require continuous professional development and lifelong learning. Additionally, there is a growing expectation for ethical integrity and independence, especially following global corporate scandals that have reshaped auditing standards worldwide.</w:t>
      </w:r>
    </w:p>
    <w:p>
      <w:pPr>
        <w:pStyle w:val="BodyText"/>
      </w:pPr>
      <w:r>
        <w:t xml:space="preserve">Moreover, the talent gap in specialized accounting skills remains a concern. As businesses in Chile Santiago grow more complex, there is a high demand for accountants who possess not only technical certification (such as those from the Colegio de Contadores de Chile) but also soft skills like leadership, communication, and digital literacy. Educational institutions in Santiago are responding by updating curricula to include data analytics and forensic accounting, yet the transition takes time.</w:t>
      </w:r>
    </w:p>
    <w:bookmarkEnd w:id="24"/>
    <w:bookmarkStart w:id="25" w:name="vi.-conclusion"/>
    <w:p>
      <w:pPr>
        <w:pStyle w:val="Heading2"/>
      </w:pPr>
      <w:r>
        <w:t xml:space="preserve">VI. Conclusion</w:t>
      </w:r>
    </w:p>
    <w:p>
      <w:pPr>
        <w:pStyle w:val="FirstParagraph"/>
      </w:pPr>
      <w:r>
        <w:t xml:space="preserve">In conclusion, the role of the Accountant in Chile Santiago is pivotal to the region’s economic health and corporate success. Far from being mere clerks of numbers, these professionals are strategic partners who navigate a complex web of digital regulations, international standards, and ethical imperatives. Their expertise ensures that businesses operating in Chile Santiago remain compliant, efficient, and competitive on both local and global stages.</w:t>
      </w:r>
    </w:p>
    <w:p>
      <w:pPr>
        <w:pStyle w:val="BodyText"/>
      </w:pPr>
      <w:r>
        <w:t xml:space="preserve">As the economy continues to evolve—with trends toward digitalization, sustainability, and globalization—the demand for high-quality accounting services will only intensify. The Accountant in Chile Santiago must therefore continue to adapt, embracing technology and expanding their strategic horizons. By doing so, they not only fulfill their professional duties but also contribute significantly to the stability and prosperity of one of South America’s most dynamic economic centers.</w:t>
      </w:r>
    </w:p>
    <w:bookmarkEnd w:id="25"/>
    <w:bookmarkStart w:id="26" w:name="vii.-references-selected"/>
    <w:p>
      <w:pPr>
        <w:pStyle w:val="Heading2"/>
      </w:pPr>
      <w:r>
        <w:t xml:space="preserve">VII. References (Selected)</w:t>
      </w:r>
    </w:p>
    <w:p>
      <w:pPr>
        <w:numPr>
          <w:ilvl w:val="0"/>
          <w:numId w:val="1001"/>
        </w:numPr>
        <w:pStyle w:val="Compact"/>
      </w:pPr>
      <w:r>
        <w:t xml:space="preserve">Servicio de Impuestos Internos (SII). (2023). *Manual de Factura Electrónica y Normativas Vigentes*. Santiago: Gobierno de Chile.</w:t>
      </w:r>
    </w:p>
    <w:p>
      <w:pPr>
        <w:numPr>
          <w:ilvl w:val="0"/>
          <w:numId w:val="1001"/>
        </w:numPr>
        <w:pStyle w:val="Compact"/>
      </w:pPr>
      <w:r>
        <w:t xml:space="preserve">Colegio de Contadores, Economistas y Afines en Ejercicio. (2022). *Informe Anual sobre el Perfil Profesional del Contador en Chile</w:t>
      </w:r>
    </w:p>
    <w:p>
      <w:pPr>
        <w:numPr>
          <w:ilvl w:val="0"/>
          <w:numId w:val="1001"/>
        </w:numPr>
        <w:pStyle w:val="Compact"/>
      </w:pPr>
      <w:r>
        <w:t xml:space="preserve">International Federation of Accountants. (2023). *Global Trends in Accounting Education and Practice*. New York: IFAC.</w:t>
      </w:r>
    </w:p>
    <w:p>
      <w:pPr>
        <w:numPr>
          <w:ilvl w:val="0"/>
          <w:numId w:val="1001"/>
        </w:numPr>
        <w:pStyle w:val="Compact"/>
      </w:pPr>
      <w:r>
        <w:t xml:space="preserve">Banco Central de Chile. (2024). *Memoria Anual y Perspectivas Económicas*. Santiago: BCC.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Chile Santiago: Navigating Fiscal Complexity and Economic Growth</dc:title>
  <dc:creator/>
  <dc:language>en</dc:language>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