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China</w:t>
      </w:r>
      <w:r>
        <w:t xml:space="preserve"> </w:t>
      </w:r>
      <w:r>
        <w:t xml:space="preserve">Shanghai</w:t>
      </w:r>
    </w:p>
    <w:bookmarkStart w:id="27" w:name="Xa243afead87cf474a15b3fe3bb6fa729bcfd45e"/>
    <w:p>
      <w:pPr>
        <w:pStyle w:val="Heading1"/>
      </w:pPr>
      <w:r>
        <w:t xml:space="preserve">The Strategic Role of the Accountant in China Shanghai</w:t>
      </w:r>
    </w:p>
    <w:p>
      <w:pPr>
        <w:pStyle w:val="FirstParagraph"/>
      </w:pPr>
      <w:r>
        <w:rPr>
          <w:bCs/>
          <w:b/>
        </w:rPr>
        <w:t xml:space="preserve">A Term Paper on Financial Management, Regulatory Compliance, and Business Strategy in the Global Financial Hub</w:t>
      </w:r>
    </w:p>
    <w:p>
      <w:pPr>
        <w:pStyle w:val="BodyText"/>
      </w:pPr>
      <w:r>
        <w:br/>
      </w:r>
      <w:r>
        <w:rPr>
          <w:iCs/>
          <w:i/>
        </w:rPr>
        <w:t xml:space="preserve">[Student Name]</w:t>
      </w:r>
      <w:r>
        <w:br/>
      </w:r>
      <w:r>
        <w:t xml:space="preserve">[Department of Accounting &amp; Finance]</w:t>
      </w:r>
      <w:r>
        <w:br/>
      </w:r>
      <w:r>
        <w:t xml:space="preserve">[University/Institution Name]</w:t>
      </w:r>
      <w:r>
        <w:br/>
      </w:r>
      <w:r>
        <w:t xml:space="preserve">[Date]</w:t>
      </w:r>
    </w:p>
    <w:bookmarkStart w:id="20" w:name="i.-abstract"/>
    <w:p>
      <w:pPr>
        <w:pStyle w:val="Heading2"/>
      </w:pPr>
      <w:r>
        <w:t xml:space="preserve">I. Abstract</w:t>
      </w:r>
    </w:p>
    <w:p>
      <w:pPr>
        <w:pStyle w:val="FirstParagraph"/>
      </w:pPr>
      <w:r>
        <w:t xml:space="preserve">The contemporary business landscape in China Shanghai demands a sophisticated understanding of financial management that extends far beyond traditional bookkeeping. This Term Paper explores the multifaceted role of the</w:t>
      </w:r>
      <w:r>
        <w:t xml:space="preserve"> </w:t>
      </w:r>
      <w:r>
        <w:rPr>
          <w:bCs/>
          <w:b/>
        </w:rPr>
        <w:t xml:space="preserve">Accountant</w:t>
      </w:r>
      <w:r>
        <w:t xml:space="preserve">, emphasizing their critical function as strategic partners, regulatory compliance officers, and key drivers of operational efficiency within the unique economic ecosystem of</w:t>
      </w:r>
      <w:r>
        <w:t xml:space="preserve"> </w:t>
      </w:r>
      <w:r>
        <w:rPr>
          <w:bCs/>
          <w:b/>
        </w:rPr>
        <w:t xml:space="preserve">China Shanghai</w:t>
      </w:r>
      <w:r>
        <w:t xml:space="preserve">. As one of Asia's premier financial centers and a focal point for global commerce,</w:t>
      </w:r>
      <w:r>
        <w:br/>
      </w:r>
      <w:r>
        <w:br/>
      </w:r>
      <w:r>
        <w:t xml:space="preserve">China Shanghai offers a dynamic environment where</w:t>
      </w:r>
      <w:r>
        <w:t xml:space="preserve"> </w:t>
      </w:r>
      <w:r>
        <w:rPr>
          <w:iCs/>
          <w:i/>
        </w:rPr>
        <w:t xml:space="preserve">Accountant</w:t>
      </w:r>
      <w:r>
        <w:t xml:space="preserve"> </w:t>
      </w:r>
      <w:r>
        <w:t xml:space="preserve">professionals must navigate complex local regulations, rapidly evolving digital tax systems, and international reporting standards. This paper argues that the modern</w:t>
      </w:r>
      <w:r>
        <w:t xml:space="preserve"> </w:t>
      </w:r>
      <w:r>
        <w:rPr>
          <w:bCs/>
          <w:b/>
        </w:rPr>
        <w:t xml:space="preserve">Accountant</w:t>
      </w:r>
      <w:r>
        <w:t xml:space="preserve"> </w:t>
      </w:r>
      <w:r>
        <w:t xml:space="preserve">in China Shanghai is indispensable to corporate sustainability, requiring advanced expertise in both domestic Chinese accounting principles (CAS) and global frameworks such as IFRS.</w:t>
      </w:r>
      <w:r>
        <w:br/>
      </w:r>
      <w:r>
        <w:br/>
      </w:r>
    </w:p>
    <w:bookmarkEnd w:id="20"/>
    <w:bookmarkStart w:id="21" w:name="ii.-introduction"/>
    <w:p>
      <w:pPr>
        <w:pStyle w:val="Heading2"/>
      </w:pPr>
      <w:r>
        <w:t xml:space="preserve">II. Introduction</w:t>
      </w:r>
    </w:p>
    <w:p>
      <w:pPr>
        <w:pStyle w:val="FirstParagraph"/>
      </w:pPr>
      <w:r>
        <w:t xml:space="preserve">In recent decades,</w:t>
      </w:r>
      <w:r>
        <w:t xml:space="preserve"> </w:t>
      </w:r>
      <w:r>
        <w:rPr>
          <w:bCs/>
          <w:b/>
        </w:rPr>
        <w:t xml:space="preserve">China Shanghai</w:t>
      </w:r>
      <w:r>
        <w:t xml:space="preserve"> </w:t>
      </w:r>
      <w:r>
        <w:t xml:space="preserve">has transitioned from a manufacturing hub to a global financial powerhouse. As multinational corporations (MNCs) and domestic enterprises alike establish their regional headquarters in this city, the demand for high-caliber financial professionals has skyrocketed. Within this context, the role of the</w:t>
      </w:r>
      <w:r>
        <w:t xml:space="preserve"> </w:t>
      </w:r>
      <w:r>
        <w:rPr>
          <w:bCs/>
          <w:b/>
        </w:rPr>
        <w:t xml:space="preserve">Accountant</w:t>
      </w:r>
      <w:r>
        <w:br/>
      </w:r>
      <w:r>
        <w:t xml:space="preserve">has undergone a profound transformation.</w:t>
      </w:r>
      <w:r>
        <w:br/>
      </w:r>
      <w:r>
        <w:br/>
      </w:r>
      <w:r>
        <w:t xml:space="preserve">Historically, accounting was viewed primarily as an administrative function focused on recording transactions and preparing statutory reports. However, in</w:t>
      </w:r>
      <w:r>
        <w:t xml:space="preserve"> </w:t>
      </w:r>
      <w:r>
        <w:rPr>
          <w:bCs/>
          <w:b/>
        </w:rPr>
        <w:t xml:space="preserve">China Shanghai</w:t>
      </w:r>
      <w:r>
        <w:t xml:space="preserve">, where regulatory scrutiny is rigorous and market competition is intense, the</w:t>
      </w:r>
      <w:r>
        <w:t xml:space="preserve"> </w:t>
      </w:r>
      <w:r>
        <w:rPr>
          <w:iCs/>
          <w:i/>
        </w:rPr>
        <w:t xml:space="preserve">Accountant</w:t>
      </w:r>
      <w:r>
        <w:t xml:space="preserve"> </w:t>
      </w:r>
      <w:r>
        <w:t xml:space="preserve">must act as a strategic advisor who provides actionable insights into business performance. This Term Paper examines the current state of accounting practices in China Shanghai, analyzing the technical requirements for compliance with Chinese tax laws and financial reporting standards, while also exploring how technology and globalization are reshaping this profession.</w:t>
      </w:r>
      <w:r>
        <w:br/>
      </w:r>
      <w:r>
        <w:br/>
      </w:r>
      <w:r>
        <w:t xml:space="preserve">As</w:t>
      </w:r>
      <w:r>
        <w:t xml:space="preserve"> </w:t>
      </w:r>
      <w:r>
        <w:rPr>
          <w:bCs/>
          <w:b/>
        </w:rPr>
        <w:t xml:space="preserve">China Shanghai</w:t>
      </w:r>
      <w:r>
        <w:t xml:space="preserve"> </w:t>
      </w:r>
      <w:r>
        <w:t xml:space="preserve">continues to open its markets further under initiatives like the Free Trade Zone (FTZ) reforms, local</w:t>
      </w:r>
      <w:r>
        <w:t xml:space="preserve"> </w:t>
      </w:r>
      <w:r>
        <w:rPr>
          <w:iCs/>
          <w:i/>
        </w:rPr>
        <w:t xml:space="preserve">Accountant</w:t>
      </w:r>
      <w:r>
        <w:t xml:space="preserve">s face the dual challenge of adhering to strict domestic regulations while aligning with international best practices. Understanding this dynamic is essential for any business operating in or considering expansion into China Shanghai.</w:t>
      </w:r>
      <w:r>
        <w:br/>
      </w:r>
    </w:p>
    <w:bookmarkEnd w:id="21"/>
    <w:bookmarkStart w:id="22" w:name="Xc363b75a2b1f41abd34499d12eb007cb58684ec"/>
    <w:p>
      <w:pPr>
        <w:pStyle w:val="Heading2"/>
      </w:pPr>
      <w:r>
        <w:t xml:space="preserve">III. Navigating the Complex Regulatory Framework in China Shanghai</w:t>
      </w:r>
    </w:p>
    <w:p>
      <w:pPr>
        <w:pStyle w:val="FirstParagraph"/>
      </w:pPr>
      <w:r>
        <w:t xml:space="preserve">A foundational aspect of being an</w:t>
      </w:r>
      <w:r>
        <w:t xml:space="preserve"> </w:t>
      </w:r>
      <w:r>
        <w:rPr>
          <w:bCs/>
          <w:b/>
        </w:rPr>
        <w:t xml:space="preserve">Accountant</w:t>
      </w:r>
      <w:r>
        <w:t xml:space="preserve"> </w:t>
      </w:r>
      <w:r>
        <w:t xml:space="preserve">in</w:t>
      </w:r>
      <w:r>
        <w:t xml:space="preserve"> </w:t>
      </w:r>
      <w:r>
        <w:rPr>
          <w:bCs/>
          <w:b/>
        </w:rPr>
        <w:t xml:space="preserve">China Shanghai</w:t>
      </w:r>
      <w:r>
        <w:t xml:space="preserve"> </w:t>
      </w:r>
      <w:r>
        <w:t xml:space="preserve">is mastering the local regulatory environment. The primary framework governing financial reporting and taxation is rooted in the Chinese Accounting Standards (CAS), which have converged significantly with International Financial Reporting Standards (IFRS) over the past two decades. However, nuances remain that require specialized knowledge.</w:t>
      </w:r>
      <w:r>
        <w:br/>
      </w:r>
      <w:r>
        <w:br/>
      </w:r>
      <w:r>
        <w:t xml:space="preserve">For an</w:t>
      </w:r>
      <w:r>
        <w:t xml:space="preserve"> </w:t>
      </w:r>
      <w:r>
        <w:rPr>
          <w:iCs/>
          <w:i/>
        </w:rPr>
        <w:t xml:space="preserve">Accountant</w:t>
      </w:r>
      <w:r>
        <w:t xml:space="preserve">, compliance is not merely a box-ticking exercise; it is a critical safeguard against legal and reputational risks. The State Taxation Administration (STA) in China enforces stringent tax collection mechanisms, including the comprehensive "Golden Tax System," which digitizes and monitors virtually every aspect of corporate financial transactions. An</w:t>
      </w:r>
      <w:r>
        <w:t xml:space="preserve"> </w:t>
      </w:r>
      <w:r>
        <w:rPr>
          <w:bCs/>
          <w:b/>
        </w:rPr>
        <w:t xml:space="preserve">Accountant</w:t>
      </w:r>
      <w:r>
        <w:t xml:space="preserve"> </w:t>
      </w:r>
      <w:r>
        <w:t xml:space="preserve">operating in</w:t>
      </w:r>
      <w:r>
        <w:t xml:space="preserve"> </w:t>
      </w:r>
      <w:r>
        <w:rPr>
          <w:bCs/>
          <w:b/>
        </w:rPr>
        <w:t xml:space="preserve">China Shanghai</w:t>
      </w:r>
      <w:r>
        <w:t xml:space="preserve"> </w:t>
      </w:r>
      <w:r>
        <w:t xml:space="preserve">must be proficient in navigating these digital platforms to ensure accurate VAT (Value-Added Tax) filings, corporate income tax (CIT) payments, and individual income tax (IIT) withholding.</w:t>
      </w:r>
      <w:r>
        <w:br/>
      </w:r>
      <w:r>
        <w:br/>
      </w:r>
      <w:r>
        <w:t xml:space="preserve">Moreover, foreign-invested enterprises operating in China Shanghai require</w:t>
      </w:r>
      <w:r>
        <w:t xml:space="preserve"> </w:t>
      </w:r>
      <w:r>
        <w:rPr>
          <w:iCs/>
          <w:i/>
        </w:rPr>
        <w:t xml:space="preserve">Accountant</w:t>
      </w:r>
      <w:r>
        <w:t xml:space="preserve">s who can bridge the gap between local statutory requirements and international reporting needs. This often involves preparing dual sets of books—one compliant with CAS for local authorities and another aligned with US GAAP or IFRS for parent companies abroad. The ability to translate complex Chinese financial data into a format understandable by global stakeholders is a highly valued skill for an</w:t>
      </w:r>
      <w:r>
        <w:t xml:space="preserve"> </w:t>
      </w:r>
      <w:r>
        <w:rPr>
          <w:iCs/>
          <w:i/>
        </w:rPr>
        <w:t xml:space="preserve">Accountant</w:t>
      </w:r>
      <w:r>
        <w:t xml:space="preserve"> </w:t>
      </w:r>
      <w:r>
        <w:t xml:space="preserve">in this region.</w:t>
      </w:r>
      <w:r>
        <w:br/>
      </w:r>
    </w:p>
    <w:bookmarkEnd w:id="22"/>
    <w:bookmarkStart w:id="23" w:name="X7898a68fcca47a17161532aa90c2b9d439f3afd"/>
    <w:p>
      <w:pPr>
        <w:pStyle w:val="Heading2"/>
      </w:pPr>
      <w:r>
        <w:t xml:space="preserve">IV. Technology and the Modernization of Accounting Practices</w:t>
      </w:r>
    </w:p>
    <w:p>
      <w:pPr>
        <w:pStyle w:val="FirstParagraph"/>
      </w:pPr>
      <w:r>
        <w:t xml:space="preserve">The integration of advanced technologies, such as Artificial Intelligence (AI), Blockchain, Cloud Computing, and Big Data analytics, is rapidly transforming the</w:t>
      </w:r>
      <w:r>
        <w:t xml:space="preserve"> </w:t>
      </w:r>
      <w:r>
        <w:rPr>
          <w:bCs/>
          <w:b/>
        </w:rPr>
        <w:t xml:space="preserve">Accountant</w:t>
      </w:r>
      <w:r>
        <w:t xml:space="preserve">'s role in</w:t>
      </w:r>
      <w:r>
        <w:t xml:space="preserve"> </w:t>
      </w:r>
      <w:r>
        <w:rPr>
          <w:bCs/>
          <w:b/>
        </w:rPr>
        <w:t xml:space="preserve">China Shanghai</w:t>
      </w:r>
      <w:r>
        <w:t xml:space="preserve">. The government's push for a "Digital Economy" has accelerated the adoption of smart tax systems. Consequently,</w:t>
      </w:r>
      <w:r>
        <w:t xml:space="preserve"> </w:t>
      </w:r>
      <w:r>
        <w:t xml:space="preserve">Accountants must adapt to these technological shifts to remain relevant and effective.</w:t>
      </w:r>
      <w:r>
        <w:br/>
      </w:r>
      <w:r>
        <w:br/>
      </w:r>
      <w:r>
        <w:br/>
      </w:r>
      <w:r>
        <w:t xml:space="preserve">In many leading firms in China Shanghai, routine tasks like data entry, reconciliation, and even basic auditing are increasingly automated. This shift liberates the</w:t>
      </w:r>
      <w:r>
        <w:t xml:space="preserve"> </w:t>
      </w:r>
      <w:r>
        <w:rPr>
          <w:iCs/>
          <w:i/>
        </w:rPr>
        <w:t xml:space="preserve">Accountant</w:t>
      </w:r>
      <w:r>
        <w:t xml:space="preserve"> </w:t>
      </w:r>
      <w:r>
        <w:t xml:space="preserve">from mundane tasks, allowing them to focus on higher-value activities such as forensic accounting, risk management, and strategic financial planning. For instance,</w:t>
      </w:r>
      <w:r>
        <w:br/>
      </w:r>
      <w:r>
        <w:br/>
      </w:r>
      <w:r>
        <w:t xml:space="preserve">cloud-based ERP systems enable real-time access to financial data across multiple entities within China Shanghai, facilitating faster decision-making by executive leadership.</w:t>
      </w:r>
      <w:r>
        <w:br/>
      </w:r>
      <w:r>
        <w:br/>
      </w:r>
      <w:r>
        <w:t xml:space="preserve">Furthermore,</w:t>
      </w:r>
      <w:r>
        <w:rPr>
          <w:iCs/>
          <w:i/>
        </w:rPr>
        <w:t xml:space="preserve">Accountant</w:t>
      </w:r>
      <w:r>
        <w:t xml:space="preserve">s are tasked with ensuring data security and integrity within these digital ecosystems. With the implementation of China's Data Security Law and Personal Information Protection Law (PIPL),</w:t>
      </w:r>
      <w:r>
        <w:rPr>
          <w:bCs/>
          <w:b/>
        </w:rPr>
        <w:t xml:space="preserve">Accountants</w:t>
      </w:r>
      <w:r>
        <w:t xml:space="preserve"> </w:t>
      </w:r>
      <w:r>
        <w:t xml:space="preserve">must ensure that financial data handling complies with stringent privacy regulations. This adds a new layer of complexity to the role, requiring technical literacy alongside traditional accounting expertise.</w:t>
      </w:r>
      <w:r>
        <w:br/>
      </w:r>
      <w:r>
        <w:br/>
      </w:r>
      <w:r>
        <w:t xml:space="preserve">In this tech-driven environment, the</w:t>
      </w:r>
      <w:r>
        <w:t xml:space="preserve"> </w:t>
      </w:r>
      <w:r>
        <w:rPr>
          <w:iCs/>
          <w:i/>
        </w:rPr>
        <w:t xml:space="preserve">Accountant</w:t>
      </w:r>
      <w:r>
        <w:t xml:space="preserve"> </w:t>
      </w:r>
      <w:r>
        <w:t xml:space="preserve">in</w:t>
      </w:r>
      <w:r>
        <w:t xml:space="preserve"> </w:t>
      </w:r>
      <w:r>
        <w:rPr>
          <w:bCs/>
          <w:b/>
        </w:rPr>
        <w:t xml:space="preserve">China Shanghai</w:t>
      </w:r>
      <w:r>
        <w:br/>
      </w:r>
      <w:r>
        <w:t xml:space="preserve">becomes a key architect of financial digitalization strategies, guiding organizations on how to leverage data for competitive advantage while maintaining compliance.</w:t>
      </w:r>
      <w:r>
        <w:br/>
      </w:r>
      <w:r>
        <w:br/>
      </w:r>
    </w:p>
    <w:bookmarkEnd w:id="23"/>
    <w:bookmarkStart w:id="24" w:name="X7ee466fe20e6613aaddeb43ab07accab35508a3"/>
    <w:p>
      <w:pPr>
        <w:pStyle w:val="Heading2"/>
      </w:pPr>
      <w:r>
        <w:t xml:space="preserve">V. The Accountant as a Strategic Business Partner</w:t>
      </w:r>
    </w:p>
    <w:p>
      <w:pPr>
        <w:pStyle w:val="FirstParagraph"/>
      </w:pPr>
      <w:r>
        <w:t xml:space="preserve">Beyond compliance and technology, the role of the</w:t>
      </w:r>
      <w:r>
        <w:t xml:space="preserve"> </w:t>
      </w:r>
      <w:r>
        <w:rPr>
          <w:bCs/>
          <w:b/>
        </w:rPr>
        <w:t xml:space="preserve">Accountant</w:t>
      </w:r>
      <w:r>
        <w:br/>
      </w:r>
      <w:r>
        <w:t xml:space="preserve">in</w:t>
      </w:r>
      <w:r>
        <w:t xml:space="preserve"> </w:t>
      </w:r>
      <w:r>
        <w:rPr>
          <w:bCs/>
          <w:b/>
        </w:rPr>
        <w:t xml:space="preserve">China Shanghai</w:t>
      </w:r>
      <w:r>
        <w:t xml:space="preserve"> </w:t>
      </w:r>
      <w:r>
        <w:t xml:space="preserve">has evolved into that of a strategic business partner. In today's fast-paced market,</w:t>
      </w:r>
      <w:r>
        <w:br/>
      </w:r>
      <w:r>
        <w:t xml:space="preserve">business leaders rely on financial professionals to interpret economic trends, forecast future performance, and identify opportunities for growth or cost optimization.</w:t>
      </w:r>
      <w:r>
        <w:br/>
      </w:r>
      <w:r>
        <w:br/>
      </w:r>
      <w:r>
        <w:br/>
      </w:r>
      <w:r>
        <w:t xml:space="preserve">An effective</w:t>
      </w:r>
      <w:r>
        <w:t xml:space="preserve"> </w:t>
      </w:r>
      <w:r>
        <w:rPr>
          <w:iCs/>
          <w:i/>
        </w:rPr>
        <w:t xml:space="preserve">Accountant</w:t>
      </w:r>
      <w:r>
        <w:t xml:space="preserve"> </w:t>
      </w:r>
      <w:r>
        <w:t xml:space="preserve">provides critical insights into key performance indicators (KPIs), profitability analysis, and cash flow management. In the highly competitive market of China Shanghai,</w:t>
      </w:r>
      <w:r>
        <w:br/>
      </w:r>
      <w:r>
        <w:t xml:space="preserve">where margins can be tight and operational costs are rising,</w:t>
      </w:r>
      <w:r>
        <w:rPr>
          <w:bCs/>
          <w:b/>
        </w:rPr>
        <w:t xml:space="preserve">Accountants</w:t>
      </w:r>
      <w:r>
        <w:br/>
      </w:r>
      <w:r>
        <w:t xml:space="preserve">are essential in driving cost-control measures and optimizing supply chain finance.</w:t>
      </w:r>
      <w:r>
        <w:br/>
      </w:r>
      <w:r>
        <w:br/>
      </w:r>
      <w:r>
        <w:br/>
      </w:r>
      <w:r>
        <w:t xml:space="preserve">Additionally,</w:t>
      </w:r>
      <w:r>
        <w:t xml:space="preserve"> </w:t>
      </w:r>
      <w:r>
        <w:rPr>
          <w:iCs/>
          <w:i/>
        </w:rPr>
        <w:t xml:space="preserve">Accountant</w:t>
      </w:r>
      <w:r>
        <w:t xml:space="preserve">s play a vital role in mergers and acquisitions (M&amp;A).</w:t>
      </w:r>
      <w:r>
        <w:t xml:space="preserve"> </w:t>
      </w:r>
      <w:r>
        <w:rPr>
          <w:bCs/>
          <w:b/>
        </w:rPr>
        <w:t xml:space="preserve">China Shanghai's</w:t>
      </w:r>
      <w:r>
        <w:t xml:space="preserve">M&amp;A market is vibrant, with numerous cross-border deals taking place. Financial due diligence conducted by experienced</w:t>
      </w:r>
      <w:r>
        <w:t xml:space="preserve"> </w:t>
      </w:r>
      <w:r>
        <w:rPr>
          <w:iCs/>
          <w:i/>
        </w:rPr>
        <w:t xml:space="preserve">Accountants</w:t>
      </w:r>
      <w:r>
        <w:br/>
      </w:r>
      <w:r>
        <w:t xml:space="preserve">helps mitigate risks associated with potential transactions.</w:t>
      </w:r>
      <w:r>
        <w:br/>
      </w:r>
      <w:r>
        <w:br/>
      </w:r>
      <w:r>
        <w:br/>
      </w:r>
      <w:r>
        <w:t xml:space="preserve">Furthermore, as sustainability reporting gains prominence globally,</w:t>
      </w:r>
      <w:r>
        <w:br/>
      </w:r>
      <w:r>
        <w:t xml:space="preserve">an</w:t>
      </w:r>
      <w:r>
        <w:t xml:space="preserve"> </w:t>
      </w:r>
      <w:r>
        <w:rPr>
          <w:bCs/>
          <w:b/>
        </w:rPr>
        <w:t xml:space="preserve">Accountant</w:t>
      </w:r>
      <w:r>
        <w:t xml:space="preserve"> </w:t>
      </w:r>
      <w:r>
        <w:t xml:space="preserve">in</w:t>
      </w:r>
      <w:r>
        <w:t xml:space="preserve"> </w:t>
      </w:r>
      <w:r>
        <w:rPr>
          <w:bCs/>
          <w:b/>
        </w:rPr>
        <w:t xml:space="preserve">China Shanghai</w:t>
      </w:r>
      <w:r>
        <w:br/>
      </w:r>
      <w:r>
        <w:t xml:space="preserve">is increasingly responsible for integrating Environmental, Social, and Governance (ESG) metrics into corporate financial reports. Investors and regulators alike are demanding greater transparency regarding a company's environmental impact.</w:t>
      </w:r>
      <w:r>
        <w:br/>
      </w:r>
      <w:r>
        <w:t xml:space="preserve">Therefore,</w:t>
      </w:r>
    </w:p>
    <w:p>
      <w:pPr>
        <w:pStyle w:val="BodyText"/>
      </w:pPr>
      <w:r>
        <w:t xml:space="preserve">The ability to quantify sustainability efforts financially makes the</w:t>
      </w:r>
      <w:r>
        <w:t xml:space="preserve"> </w:t>
      </w:r>
      <w:r>
        <w:rPr>
          <w:bCs/>
          <w:b/>
        </w:rPr>
        <w:t xml:space="preserve">Accountant</w:t>
      </w:r>
      <w:r>
        <w:br/>
      </w:r>
      <w:r>
        <w:t xml:space="preserve">a pivotal figure in shaping long-term corporate strategy.</w:t>
      </w:r>
      <w:r>
        <w:br/>
      </w:r>
      <w:r>
        <w:br/>
      </w:r>
    </w:p>
    <w:bookmarkEnd w:id="24"/>
    <w:bookmarkStart w:id="25" w:name="X47ba78b7ca9b017201c5ac19fb1c2a7476b6e48"/>
    <w:p>
      <w:pPr>
        <w:pStyle w:val="Heading2"/>
      </w:pPr>
      <w:r>
        <w:t xml:space="preserve">VI. Challenges Facing the Modern Accountant</w:t>
      </w:r>
    </w:p>
    <w:p>
      <w:pPr>
        <w:pStyle w:val="FirstParagraph"/>
      </w:pPr>
      <w:r>
        <w:t xml:space="preserve">Despite the opportunities,</w:t>
      </w:r>
      <w:r>
        <w:t xml:space="preserve"> </w:t>
      </w:r>
      <w:r>
        <w:rPr>
          <w:bCs/>
          <w:b/>
          <w:iCs/>
          <w:i/>
        </w:rPr>
        <w:t xml:space="preserve">Accountants</w:t>
      </w:r>
    </w:p>
    <w:p>
      <w:pPr>
        <w:pStyle w:val="BodyText"/>
      </w:pPr>
      <w:r>
        <w:t xml:space="preserve"> </w:t>
      </w:r>
    </w:p>
    <w:p>
      <w:pPr>
        <w:pStyle w:val="BodyText"/>
      </w:pPr>
      <w:r>
        <w:t xml:space="preserve"> </w:t>
      </w:r>
    </w:p>
    <w:p>
      <w:pPr>
        <w:pStyle w:val="BodyText"/>
      </w:pPr>
      <w:r>
        <w:t xml:space="preserve">In conclusion, this Term Paper has demonstrated that the role of an</w:t>
      </w:r>
      <w:r>
        <w:t xml:space="preserve"> </w:t>
      </w:r>
      <w:r>
        <w:rPr>
          <w:bCs/>
          <w:b/>
        </w:rPr>
        <w:t xml:space="preserve">Accountanttechnological proficiency, and strategic insight to navigate the unique challenges presented by operating in one of Asia's most significant economic hubs.</w:t>
      </w:r>
      <w:r>
        <w:br/>
      </w:r>
      <w:r>
        <w:br/>
      </w:r>
      <w:r>
        <w:rPr>
          <w:bCs/>
          <w:b/>
        </w:rPr>
        <w:t xml:space="preserve">As</w:t>
      </w:r>
      <w:r>
        <w:rPr>
          <w:bCs/>
          <w:b/>
        </w:rPr>
        <w:t xml:space="preserve"> </w:t>
      </w:r>
      <w:r>
        <w:rPr>
          <w:bCs/>
          <w:b/>
          <w:bCs/>
          <w:b/>
        </w:rPr>
        <w:t xml:space="preserve">China Shanghai</w:t>
      </w:r>
      <w:r>
        <w:rPr>
          <w:bCs/>
          <w:b/>
        </w:rPr>
        <w:t xml:space="preserve"> </w:t>
      </w:r>
      <w:r>
        <w:rPr>
          <w:bCs/>
          <w:b/>
        </w:rPr>
        <w:t xml:space="preserve">continues its trajectory toward becoming a global financial center,</w:t>
      </w:r>
    </w:p>
    <w:p>
      <w:pPr>
        <w:pStyle w:val="BodyText"/>
      </w:pPr>
      <w:r>
        <w:t xml:space="preserve">The future belongs to</w:t>
      </w:r>
      <w:r>
        <w:t xml:space="preserve"> </w:t>
      </w:r>
      <w:r>
        <w:rPr>
          <w:bCs/>
          <w:b/>
        </w:rPr>
        <w:t xml:space="preserve">Accountant</w:t>
      </w:r>
      <w:r>
        <w:t xml:space="preserve">s who can bridge the gap between tradition and innovation, ensuring compliance while driving value creation. For those aspiring to excel in this field, continuous learning and adaptation are not just beneficial—they are imperative.</w:t>
      </w:r>
    </w:p>
    <w:p>
      <w:pPr>
        <w:pStyle w:val="BodyText"/>
      </w:pPr>
      <w:r>
        <w:t xml:space="preserve"> </w:t>
      </w:r>
    </w:p>
    <w:bookmarkEnd w:id="25"/>
    <w:bookmarkStart w:id="26" w:name="vii.-references"/>
    <w:p>
      <w:pPr>
        <w:pStyle w:val="Heading2"/>
      </w:pPr>
      <w:r>
        <w:t xml:space="preserve">VII. References</w:t>
      </w:r>
    </w:p>
    <w:p>
      <w:pPr>
        <w:pStyle w:val="FirstParagraph"/>
      </w:pPr>
      <w:r>
        <w:br/>
      </w:r>
      <w:r>
        <w:rPr>
          <w:iCs/>
          <w:i/>
        </w:rPr>
        <w:t xml:space="preserve">(Note: In a formal submission, detailed citations from academic journals, government reports on Chinese taxation laws, and industry analysis reports would be listed here in APA or Chicago style.)</w:t>
      </w:r>
      <w:r>
        <w:br/>
      </w:r>
      <w:r>
        <w:br/>
      </w:r>
    </w:p>
    <w:p>
      <w:pPr>
        <w:pStyle w:val="BodyText"/>
      </w:pPr>
      <w:r>
        <w:t xml:space="preserve"> </w:t>
      </w:r>
    </w:p>
    <w:p>
      <w:pPr>
        <w:pStyle w:val="BodyText"/>
      </w:pPr>
      <w:r>
        <w:t xml:space="preserve">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Accountant in China Shanghai</dc:title>
  <dc:creator/>
  <dc:language>en</dc:language>
  <cp:keywords/>
  <dcterms:created xsi:type="dcterms:W3CDTF">2026-07-29T03:55:17Z</dcterms:created>
  <dcterms:modified xsi:type="dcterms:W3CDTF">2026-07-29T03:55:17Z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