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Bogotá</w:t>
      </w:r>
    </w:p>
    <w:bookmarkStart w:id="20" w:name="term-paper"/>
    <w:p>
      <w:pPr>
        <w:pStyle w:val="Heading1"/>
      </w:pPr>
      <w:r>
        <w:t xml:space="preserve">Term Paper</w:t>
      </w:r>
    </w:p>
    <w:p>
      <w:pPr>
        <w:pStyle w:val="FirstParagraph"/>
      </w:pPr>
      <w:r>
        <w:br/>
      </w:r>
      <w:r>
        <w:br/>
      </w:r>
      <w:r>
        <w:t xml:space="preserve">Subject: Professional Accounting Practices in Latin America</w:t>
      </w:r>
      <w:r>
        <w:br/>
      </w:r>
      <w:r>
        <w:br/>
      </w:r>
      <w:r>
        <w:t xml:space="preserve">Topic: The Strategic Importance of the Accountant in Colombia Bogotá</w:t>
      </w:r>
      <w:r>
        <w:br/>
      </w:r>
      <w:r>
        <w:br/>
      </w:r>
      <w:r>
        <w:t xml:space="preserve">Date: October 2023</w:t>
      </w:r>
      <w:r>
        <w:br/>
      </w:r>
    </w:p>
    <w:bookmarkEnd w:id="20"/>
    <w:bookmarkStart w:id="28" w:name="X1d507c66a0da318c765d74021905d19075aa1d4"/>
    <w:p>
      <w:pPr>
        <w:pStyle w:val="Heading1"/>
      </w:pPr>
      <w:r>
        <w:t xml:space="preserve">The Role and Evolution of the Accountant in Colombia Bogotá</w:t>
      </w:r>
    </w:p>
    <w:p>
      <w:pPr>
        <w:pStyle w:val="FirstParagraph"/>
      </w:pPr>
      <w:r>
        <w:t xml:space="preserve">In the contemporary economic landscape, few professions are as pivotal to national stability and corporate growth as that of the accountant. Nowhere is this more evident than in</w:t>
      </w:r>
      <w:r>
        <w:t xml:space="preserve"> </w:t>
      </w:r>
      <w:r>
        <w:rPr>
          <w:bCs/>
          <w:b/>
        </w:rPr>
        <w:t xml:space="preserve">Colombia Bogotá</w:t>
      </w:r>
      <w:r>
        <w:t xml:space="preserve">, where rapid urbanization, digital transformation, and complex regulatory frameworks have elevated the role of accounting from mere bookkeeping to strategic business consulting. This</w:t>
      </w:r>
      <w:r>
        <w:t xml:space="preserve"> </w:t>
      </w:r>
      <w:r>
        <w:rPr>
          <w:bCs/>
          <w:b/>
        </w:rPr>
        <w:t xml:space="preserve">Term Paper</w:t>
      </w:r>
      <w:r>
        <w:t xml:space="preserve"> </w:t>
      </w:r>
      <w:r>
        <w:t xml:space="preserve">explores the multifaceted responsibilities of an</w:t>
      </w:r>
      <w:r>
        <w:t xml:space="preserve"> </w:t>
      </w:r>
      <w:r>
        <w:rPr>
          <w:bCs/>
          <w:b/>
        </w:rPr>
        <w:t xml:space="preserve">Accountant</w:t>
      </w:r>
      <w:r>
        <w:t xml:space="preserve">, analyzing how their functions have adapted to meet the unique demands of one of South America’s most dynamic metropolitan areas.</w:t>
      </w:r>
    </w:p>
    <w:bookmarkStart w:id="21" w:name="X884010ae9c4c5e1ae4e7d6d1c4cb40e30fa012e"/>
    <w:p>
      <w:pPr>
        <w:pStyle w:val="Heading2"/>
      </w:pPr>
      <w:r>
        <w:t xml:space="preserve">The Historical Context and Economic Significance</w:t>
      </w:r>
    </w:p>
    <w:p>
      <w:pPr>
        <w:pStyle w:val="FirstParagraph"/>
      </w:pPr>
      <w:r>
        <w:t xml:space="preserve">To understand the current standing of an accountant in this region, one must first acknowledge the economic trajectory of</w:t>
      </w:r>
      <w:r>
        <w:t xml:space="preserve"> </w:t>
      </w:r>
      <w:r>
        <w:rPr>
          <w:bCs/>
          <w:b/>
        </w:rPr>
        <w:t xml:space="preserve">Colombia Bogotá</w:t>
      </w:r>
      <w:r>
        <w:t xml:space="preserve">. As the capital city and the economic heart of Colombia, Bogotá hosts a significant portion of the nation’s multinational corporations, financial institutions, and small-to-medium enterprises (SMEs). Historically, accounting in this region was viewed primarily as a compliance function—a necessary evil to satisfy tax authorities. However, over the last two decades, the professional profile has undergone a profound transformation.</w:t>
      </w:r>
    </w:p>
    <w:p>
      <w:pPr>
        <w:pStyle w:val="BodyText"/>
      </w:pPr>
      <w:r>
        <w:t xml:space="preserve">The economic volatility experienced by Latin America has forced businesses in</w:t>
      </w:r>
      <w:r>
        <w:t xml:space="preserve"> </w:t>
      </w:r>
      <w:r>
        <w:rPr>
          <w:bCs/>
          <w:b/>
        </w:rPr>
        <w:t xml:space="preserve">Colombia Bogotá</w:t>
      </w:r>
      <w:r>
        <w:t xml:space="preserve"> </w:t>
      </w:r>
      <w:r>
        <w:t xml:space="preserve">to seek stability through rigorous financial management. Consequently, the demand for a qualified accountant who can interpret financial data rather than just record it has skyrocketed. In this context, the accountant is no longer just a keeper of records but becomes a strategic partner essential for navigating inflation rates, currency fluctuations (specifically regarding the Colombian Peso), and international trade regulations.</w:t>
      </w:r>
    </w:p>
    <w:bookmarkEnd w:id="21"/>
    <w:bookmarkStart w:id="22" w:name="regulatory-complexity-and-tax-compliance"/>
    <w:p>
      <w:pPr>
        <w:pStyle w:val="Heading2"/>
      </w:pPr>
      <w:r>
        <w:t xml:space="preserve">Regulatory Complexity and Tax Compliance</w:t>
      </w:r>
    </w:p>
    <w:p>
      <w:pPr>
        <w:pStyle w:val="FirstParagraph"/>
      </w:pPr>
      <w:r>
        <w:t xml:space="preserve">A primary responsibility of an</w:t>
      </w:r>
      <w:r>
        <w:t xml:space="preserve"> </w:t>
      </w:r>
      <w:r>
        <w:rPr>
          <w:bCs/>
          <w:b/>
        </w:rPr>
        <w:t xml:space="preserve">Accountant</w:t>
      </w:r>
      <w:r>
        <w:t xml:space="preserve">, particularly within the jurisdiction of the National Tax and Customs Directorate (</w:t>
      </w:r>
      <w:r>
        <w:rPr>
          <w:iCs/>
          <w:i/>
        </w:rPr>
        <w:t xml:space="preserve">Dirección de Impuestos y Aduanas Nacionales - DIAN</w:t>
      </w:r>
      <w:r>
        <w:t xml:space="preserve">), is ensuring strict adherence to tax laws. The tax code in Colombia is notoriously complex, featuring various regimes such as the Simplified Ordinary Regime (Régimen Simple) for smaller businesses and the Ordinary Regime for larger entities. For an</w:t>
      </w:r>
      <w:r>
        <w:t xml:space="preserve"> </w:t>
      </w:r>
      <w:r>
        <w:rPr>
          <w:bCs/>
          <w:b/>
        </w:rPr>
        <w:t xml:space="preserve">Accountant</w:t>
      </w:r>
      <w:r>
        <w:t xml:space="preserve"> </w:t>
      </w:r>
      <w:r>
        <w:t xml:space="preserve">operating in</w:t>
      </w:r>
      <w:r>
        <w:t xml:space="preserve"> </w:t>
      </w:r>
      <w:r>
        <w:rPr>
          <w:bCs/>
          <w:b/>
        </w:rPr>
        <w:t xml:space="preserve">Colombia Bogotá</w:t>
      </w:r>
      <w:r>
        <w:t xml:space="preserve">, mastery of these distinctions is not optional; it is a professional imperative.</w:t>
      </w:r>
    </w:p>
    <w:p>
      <w:pPr>
        <w:pStyle w:val="BodyText"/>
      </w:pPr>
      <w:r>
        <w:t xml:space="preserve">The role involves calculating Value Added Tax (VAT), Income Tax, and Source Withholding payments with precision. Errors in this area can lead to severe penalties that threaten the solvency of a business. Therefore, the accountant acts as a risk manager, interpreting legal nuances to optimize tax liabilities while ensuring full compliance. This duty is exacerbated by the increasing digitization of tax reporting required by Colombian authorities, demanding that accountants possess technical proficiency in digital platforms alongside traditional accounting knowledge.</w:t>
      </w:r>
    </w:p>
    <w:bookmarkEnd w:id="22"/>
    <w:bookmarkStart w:id="23" w:name="X758d51c160973c69a1145464c6d0b0a96eda054"/>
    <w:p>
      <w:pPr>
        <w:pStyle w:val="Heading2"/>
      </w:pPr>
      <w:r>
        <w:t xml:space="preserve">Financial Reporting and International Standards</w:t>
      </w:r>
    </w:p>
    <w:p>
      <w:pPr>
        <w:pStyle w:val="FirstParagraph"/>
      </w:pPr>
      <w:r>
        <w:t xml:space="preserve">In recent years, there has been a significant push toward harmonizing financial reporting standards in Colombia with international norms. The adoption of International Financial Reporting Standards (IFRS or NIIF) has required accountants to undergo continuous education and skill upgrading. In</w:t>
      </w:r>
      <w:r>
        <w:t xml:space="preserve"> </w:t>
      </w:r>
      <w:r>
        <w:rPr>
          <w:bCs/>
          <w:b/>
        </w:rPr>
        <w:t xml:space="preserve">Colombia Bogotá</w:t>
      </w:r>
      <w:r>
        <w:t xml:space="preserve">, this shift is particularly pronounced among large corporations and those seeking foreign investment.</w:t>
      </w:r>
    </w:p>
    <w:p>
      <w:pPr>
        <w:pStyle w:val="BodyText"/>
      </w:pPr>
      <w:r>
        <w:t xml:space="preserve">An accountant in this setting must prepare financial statements that are transparent, reliable, and comparable on a global scale. This requires a deep understanding of asset valuation, revenue recognition principles under IFRS, and fair value measurements. For businesses in the capital city looking to attract investors from Europe or Asia, the accountant serves as the translator between local business practices and international expectations. This role is critical for maintaining investor confidence and ensuring that companies in</w:t>
      </w:r>
      <w:r>
        <w:t xml:space="preserve"> </w:t>
      </w:r>
      <w:r>
        <w:rPr>
          <w:bCs/>
          <w:b/>
        </w:rPr>
        <w:t xml:space="preserve">Colombia Bogotá</w:t>
      </w:r>
      <w:r>
        <w:t xml:space="preserve"> </w:t>
      </w:r>
      <w:r>
        <w:t xml:space="preserve">remain competitive on a global stage.</w:t>
      </w:r>
    </w:p>
    <w:bookmarkEnd w:id="23"/>
    <w:bookmarkStart w:id="24" w:name="X2f061e0518cc7188817f6ef905498a0e1242c2a"/>
    <w:p>
      <w:pPr>
        <w:pStyle w:val="Heading2"/>
      </w:pPr>
      <w:r>
        <w:t xml:space="preserve">The Shift Toward Strategic Advisory Services</w:t>
      </w:r>
    </w:p>
    <w:p>
      <w:pPr>
        <w:pStyle w:val="FirstParagraph"/>
      </w:pPr>
      <w:r>
        <w:t xml:space="preserve">Gone are the days when an accountant was relegated to the back office. Today, in the fast-paced business environment of</w:t>
      </w:r>
      <w:r>
        <w:t xml:space="preserve"> </w:t>
      </w:r>
      <w:r>
        <w:rPr>
          <w:bCs/>
          <w:b/>
        </w:rPr>
        <w:t xml:space="preserve">Colombia Bogotá</w:t>
      </w:r>
      <w:r>
        <w:t xml:space="preserve">, accountants are expected to provide strategic advisory services. This involves budgeting, forecasting, cost control, and performance analysis. By leveraging data analytics tools, modern accountants can provide insights that drive decision-making at the C-suite level.</w:t>
      </w:r>
    </w:p>
    <w:p>
      <w:pPr>
        <w:pStyle w:val="BodyText"/>
      </w:pPr>
      <w:r>
        <w:t xml:space="preserve">For instance, during periods of economic uncertainty—a common feature in emerging markets like Colombia—an accountant’s ability to create cash flow forecasts becomes invaluable. They help business owners understand which cost centers are inefficient and where strategic investments can yield the highest returns. In this advisory capacity, the accountant contributes directly to the profitability and sustainability of companies across various sectors, including technology, agriculture processing, and services.</w:t>
      </w:r>
    </w:p>
    <w:bookmarkEnd w:id="24"/>
    <w:bookmarkStart w:id="25" w:name="X14e2e782605b0c33a238b1ca3c9da6d883e9f1d"/>
    <w:p>
      <w:pPr>
        <w:pStyle w:val="Heading2"/>
      </w:pPr>
      <w:r>
        <w:t xml:space="preserve">Technological Adaptation and Digital Transformation</w:t>
      </w:r>
    </w:p>
    <w:p>
      <w:pPr>
        <w:pStyle w:val="FirstParagraph"/>
      </w:pPr>
      <w:r>
        <w:t xml:space="preserve">The fourth industrial revolution has impacted every profession, but accounting has been particularly transformed by automation. In</w:t>
      </w:r>
      <w:r>
        <w:t xml:space="preserve"> </w:t>
      </w:r>
      <w:r>
        <w:rPr>
          <w:bCs/>
          <w:b/>
        </w:rPr>
        <w:t xml:space="preserve">Colombia Bogotá</w:t>
      </w:r>
      <w:r>
        <w:t xml:space="preserve">, there is a growing reliance on cloud-based accounting software, artificial intelligence for fraud detection, and blockchain for secure transaction recording. An accountant must now be tech-savvy, capable of integrating these technologies into daily operations.</w:t>
      </w:r>
    </w:p>
    <w:p>
      <w:pPr>
        <w:pStyle w:val="BodyText"/>
      </w:pPr>
      <w:r>
        <w:t xml:space="preserve">This technological shift does not replace the human element but rather enhances it. It frees up time from mundane data entry tasks, allowing the accountant to focus on higher-value activities such as analysis and strategy. However, this transition also presents challenges regarding cybersecurity and data privacy. Accountants in</w:t>
      </w:r>
      <w:r>
        <w:t xml:space="preserve"> </w:t>
      </w:r>
      <w:r>
        <w:rPr>
          <w:bCs/>
          <w:b/>
        </w:rPr>
        <w:t xml:space="preserve">Colombia Bogotá</w:t>
      </w:r>
      <w:r>
        <w:t xml:space="preserve"> </w:t>
      </w:r>
      <w:r>
        <w:t xml:space="preserve">must ensure that client financial data is protected against cyber threats, adding another layer of responsibility to their professional duties.</w:t>
      </w:r>
    </w:p>
    <w:bookmarkEnd w:id="25"/>
    <w:bookmarkStart w:id="26" w:name="Xe47b1f6aa823ad1cecf5b041225a90b15b97f39"/>
    <w:p>
      <w:pPr>
        <w:pStyle w:val="Heading2"/>
      </w:pPr>
      <w:r>
        <w:t xml:space="preserve">Ethical Standards and Professional Responsibility</w:t>
      </w:r>
    </w:p>
    <w:p>
      <w:pPr>
        <w:pStyle w:val="FirstParagraph"/>
      </w:pPr>
      <w:r>
        <w:t xml:space="preserve">Holding the title of an accountant carries with it a heavy burden of ethical responsibility. In a region where corruption has historically been a concern for economic development, the integrity of accounting professionals is paramount. Professional bodies in Colombia, such as the Colombian Institute of Public Accountants (</w:t>
      </w:r>
      <w:r>
        <w:rPr>
          <w:iCs/>
          <w:i/>
        </w:rPr>
        <w:t xml:space="preserve">Instituto Colombiano de Contadores Públicos - ICCP</w:t>
      </w:r>
      <w:r>
        <w:t xml:space="preserve">), enforce strict codes of conduct.</w:t>
      </w:r>
    </w:p>
    <w:p>
      <w:pPr>
        <w:pStyle w:val="BodyText"/>
      </w:pPr>
      <w:r>
        <w:t xml:space="preserve">An accountant must maintain objectivity, professional competence, and confidentiality. In</w:t>
      </w:r>
      <w:r>
        <w:t xml:space="preserve"> </w:t>
      </w:r>
      <w:r>
        <w:rPr>
          <w:bCs/>
          <w:b/>
        </w:rPr>
        <w:t xml:space="preserve">Colombia Bogotá</w:t>
      </w:r>
      <w:r>
        <w:t xml:space="preserve">, where business networks are often tight-knit, maintaining independence can be challenging. The accountant must resist pressure to manipulate financial figures for personal or corporate gain. Upholding these ethical standards not only protects the public interest but also reinforces the credibility of the financial system as a whole.</w:t>
      </w:r>
    </w:p>
    <w:bookmarkEnd w:id="26"/>
    <w:bookmarkStart w:id="27" w:name="conclusion"/>
    <w:p>
      <w:pPr>
        <w:pStyle w:val="Heading2"/>
      </w:pPr>
      <w:r>
        <w:t xml:space="preserve">Conclusion</w:t>
      </w:r>
    </w:p>
    <w:p>
      <w:pPr>
        <w:pStyle w:val="FirstParagraph"/>
      </w:pPr>
      <w:r>
        <w:t xml:space="preserve">In conclusion, the profession of an accountant has evolved significantly in its relevance and scope within</w:t>
      </w:r>
      <w:r>
        <w:t xml:space="preserve"> </w:t>
      </w:r>
      <w:r>
        <w:rPr>
          <w:bCs/>
          <w:b/>
        </w:rPr>
        <w:t xml:space="preserve">Colombia Bogotá</w:t>
      </w:r>
      <w:r>
        <w:t xml:space="preserve">. No longer confined to historical record-keeping, today’s accountant is a strategic advisor, a tax compliance expert, a guardian of ethical standards, and a technologist. The economic vitality of the capital city relies heavily on the accuracy and insight provided by these professionals. As</w:t>
      </w:r>
      <w:r>
        <w:t xml:space="preserve"> </w:t>
      </w:r>
      <w:r>
        <w:rPr>
          <w:bCs/>
          <w:b/>
        </w:rPr>
        <w:t xml:space="preserve">Colombia Bogotá</w:t>
      </w:r>
      <w:r>
        <w:t xml:space="preserve"> </w:t>
      </w:r>
      <w:r>
        <w:t xml:space="preserve">continues to integrate into the global economy and face new financial challenges, the demand for skilled accountants who can navigate regulatory complexities while providing strategic value will only continue to grow.</w:t>
      </w:r>
    </w:p>
    <w:p>
      <w:pPr>
        <w:pStyle w:val="BodyText"/>
      </w:pPr>
      <w:r>
        <w:t xml:space="preserve">This term paper underscores that the accountant is a cornerstone of economic stability in Colombia. Their ability to adapt to digital changes, interpret complex laws like those enforced by the DIAN, and adhere to international standards positions them as essential agents of progress and prosperity in this vibrant Latin American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Colombia Bogotá</dc:title>
  <dc:creator/>
  <dc:language>en</dc:language>
  <cp:keywords/>
  <dcterms:created xsi:type="dcterms:W3CDTF">2026-07-29T13:05:44Z</dcterms:created>
  <dcterms:modified xsi:type="dcterms:W3CDTF">2026-07-29T13:05:44Z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