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Indonesia</w:t>
      </w:r>
      <w:r>
        <w:t xml:space="preserve"> </w:t>
      </w:r>
      <w:r>
        <w:t xml:space="preserve">Jakarta</w:t>
      </w:r>
    </w:p>
    <w:bookmarkStart w:id="20" w:name="a-term-paper"/>
    <w:p>
      <w:pPr>
        <w:pStyle w:val="Heading1"/>
      </w:pPr>
      <w:r>
        <w:t xml:space="preserve">A TERM PAPER</w:t>
      </w:r>
    </w:p>
    <w:p>
      <w:pPr>
        <w:pStyle w:val="FirstParagraph"/>
      </w:pPr>
      <w:r>
        <w:t xml:space="preserve">The Evolving Landscape of Financial Stewardship:</w:t>
      </w:r>
      <w:r>
        <w:br/>
      </w:r>
      <w:r>
        <w:t xml:space="preserve">The Critical Role of the Accountant in Indonesia Jakarta</w:t>
      </w:r>
    </w:p>
    <w:p>
      <w:pPr>
        <w:pStyle w:val="BodyText"/>
      </w:pPr>
      <w:r>
        <w:rPr>
          <w:bCs/>
          <w:b/>
        </w:rPr>
        <w:t xml:space="preserve">Prepared for:</w:t>
      </w:r>
      <w:r>
        <w:br/>
      </w:r>
      <w:r>
        <w:t xml:space="preserve">[Course Name/Department]</w:t>
      </w:r>
      <w:r>
        <w:br/>
      </w:r>
      <w:r>
        <w:t xml:space="preserve">[Instructor Name]</w:t>
      </w:r>
      <w:r>
        <w:br/>
      </w:r>
      <w:r>
        <w:t xml:space="preserve">Date: October 26, 2023</w:t>
      </w:r>
    </w:p>
    <w:bookmarkEnd w:id="20"/>
    <w:bookmarkStart w:id="26" w:name="introduction"/>
    <w:p>
      <w:pPr>
        <w:pStyle w:val="Heading1"/>
      </w:pPr>
      <w:r>
        <w:t xml:space="preserve">Introduction</w:t>
      </w:r>
    </w:p>
    <w:p>
      <w:pPr>
        <w:pStyle w:val="FirstParagraph"/>
      </w:pPr>
      <w:r>
        <w:t xml:space="preserve">The financial infrastructure of any nation serves as the backbone of its economic stability and growth. In Southeast Asia, no city exemplifies this dynamic more vividly than Indonesia Jakarta. As the capital and largest metropolitan area of Indonesia, Jakarta is not only a political hub but also the primary center for commerce, trade, and investment in the archipelago. Within this bustling ecosystem of multinational corporations, local enterprises startups，and financial institutions，the professional title of Accountant has evolved significantly from mere bookkeeping to strategic financial leadership.</w:t>
      </w:r>
    </w:p>
    <w:p>
      <w:pPr>
        <w:pStyle w:val="BodyText"/>
      </w:pPr>
      <w:r>
        <w:t xml:space="preserve">This term paper explores the multifaceted role of the Accountant within the specific context of Indonesia Jakarta. It examines how globalization, digital transformation, regulatory changes under Indonesian law, and unique cultural business practices have reshaped what it means to be a competent Accountant in this vibrant metropolis. By analyzing these factors，we can better understand why skilled financial professionals are indispensable to Jakarta’s continued economic ascent.</w:t>
      </w:r>
    </w:p>
    <w:bookmarkStart w:id="21" w:name="the-regulatory-framework-and-compliance"/>
    <w:p>
      <w:pPr>
        <w:pStyle w:val="Heading2"/>
      </w:pPr>
      <w:r>
        <w:t xml:space="preserve">The Regulatory Framework and Compliance</w:t>
      </w:r>
    </w:p>
    <w:p>
      <w:pPr>
        <w:pStyle w:val="FirstParagraph"/>
      </w:pPr>
      <w:r>
        <w:t xml:space="preserve">To understand the role of the Accountant in Indonesia Jakarta, one must first appreciate the complex regulatory environment they operate within. The Indonesian government, through various bodies such as the Ministry of Finance (Kementerian Keuangan) and the Financial Services Authority (Otoritas Jasa Keuangan or OJK), has implemented rigorous standards to ensure transparency and accountability in financial reporting.</w:t>
      </w:r>
    </w:p>
    <w:p>
      <w:pPr>
        <w:pStyle w:val="BodyText"/>
      </w:pPr>
      <w:r>
        <w:t xml:space="preserve">For an Accountant practicing in Jakarta, compliance is not optional; it is mandatory. The adoption of International Financial Reporting Standards (IFRS), known locally as Standar Akuntansi Keuangan (SAK), requires accountants to possess a deep understanding of both global norms and local nuances. In Jakarta’s highly competitive market, where fraud and financial mismanagement can have severe reputational consequences, the Accountant serves as the primary guardian of compliance.</w:t>
      </w:r>
    </w:p>
    <w:p>
      <w:pPr>
        <w:pStyle w:val="BodyText"/>
      </w:pPr>
      <w:r>
        <w:t xml:space="preserve">Furthermore，recent updates in tax laws by the Directorate General of Taxes (Direktorat Jenderal Pajak) have increased the burden on corporate entities to report accurately and pay taxes efficiently. An Accountant in Indonesia Jakarta must stay abreast of these frequent changes, ensuring that businesses avoid penalties while optimizing their tax liabilities within legal boundaries. This regulatory pressure has elevated the status of the Accountant from a back-office function to a critical risk management role.</w:t>
      </w:r>
    </w:p>
    <w:bookmarkEnd w:id="21"/>
    <w:bookmarkStart w:id="22" w:name="X0b5818679042a5d777d6fc5dc05ad0d9b936622"/>
    <w:p>
      <w:pPr>
        <w:pStyle w:val="Heading2"/>
      </w:pPr>
      <w:r>
        <w:t xml:space="preserve">Digital Transformation and Technological Integration</w:t>
      </w:r>
    </w:p>
    <w:p>
      <w:pPr>
        <w:pStyle w:val="FirstParagraph"/>
      </w:pPr>
      <w:r>
        <w:t xml:space="preserve">The second defining characteristic of modern accounting in Indonesia Jakarta is rapid digital transformation. Jakarta is often cited as one of the most digitally advanced cities in emerging markets, with high smartphone penetration and widespread internet connectivity. Consequently, traditional manual bookkeeping methods are rapidly becoming obsolete.</w:t>
      </w:r>
    </w:p>
    <w:p>
      <w:pPr>
        <w:pStyle w:val="BodyText"/>
      </w:pPr>
      <w:r>
        <w:t xml:space="preserve">Accountants in this region are now expected to be proficient in cloud-based accounting software，enterprise resource planning (ERP) systems，and data analytics tools. Companies ranging from small and medium-sized enterprises (SMEs）to large conglomerates like those found on Jalan Sudirman or Kuningan are leveraging technology to streamline financial processes. For the Accountant, this shift means a transition from data entry to data interpretation.</w:t>
      </w:r>
    </w:p>
    <w:p>
      <w:pPr>
        <w:pStyle w:val="BodyText"/>
      </w:pPr>
      <w:r>
        <w:t xml:space="preserve">This technological leap also presents challenges regarding cybersecurity and data privacy. As financial records move online, Accountants in Indonesia Jakarta must collaborate with IT specialists to protect sensitive information against cyber threats. The ability to navigate digital platforms while maintaining ethical standards is now a core competency for any professional claiming the title of Accountant in this region.</w:t>
      </w:r>
    </w:p>
    <w:bookmarkEnd w:id="22"/>
    <w:bookmarkStart w:id="23" w:name="strategic-financial-advisory"/>
    <w:p>
      <w:pPr>
        <w:pStyle w:val="Heading2"/>
      </w:pPr>
      <w:r>
        <w:t xml:space="preserve">Strategic Financial Advisory</w:t>
      </w:r>
    </w:p>
    <w:p>
      <w:pPr>
        <w:pStyle w:val="FirstParagraph"/>
      </w:pPr>
      <w:r>
        <w:t xml:space="preserve">In the past，the role of an accountant was largely reactive, focusing on historical data recording. However, in the dynamic business environment of Indonesia Jakarta, there is a growing demand for proactive strategic advisory services. Businesses operating in Jakarta face intense competition and rapid market fluctuations due to shifting consumer behaviors and global economic influences.</w:t>
      </w:r>
    </w:p>
    <w:p>
      <w:pPr>
        <w:pStyle w:val="BodyText"/>
      </w:pPr>
      <w:r>
        <w:t xml:space="preserve">Modern Accountants are increasingly acting as strategic partners to CEO and management teams。 They provide insights into cash flow forecasting，budgeting，and cost control mechanisms that directly impact profitability. In Jakarta’s startup ecosystem, for instance, venture capitalists often require detailed financial projections prepared by knowledgeable Accountants before committing funds.</w:t>
      </w:r>
    </w:p>
    <w:p>
      <w:pPr>
        <w:pStyle w:val="BodyText"/>
      </w:pPr>
      <w:r>
        <w:t xml:space="preserve">This advisory role requires more than just technical accounting knowledge; it demands strong communication skills and business acumen. An Accountant must be able to translate complex financial data into actionable business strategies that help companies navigate the complexities of doing business in Indonesia Jakarta. Whether advising on market entry strategies or evaluating investment opportunities, the Accountant’s input is crucial for sustainable growth.</w:t>
      </w:r>
    </w:p>
    <w:bookmarkEnd w:id="23"/>
    <w:bookmarkStart w:id="24" w:name="X685612dde1c2c34887364ffa4e670ba57541e4f"/>
    <w:p>
      <w:pPr>
        <w:pStyle w:val="Heading2"/>
      </w:pPr>
      <w:r>
        <w:t xml:space="preserve">Cultural Nuances and Ethical Considerations</w:t>
      </w:r>
    </w:p>
    <w:p>
      <w:pPr>
        <w:pStyle w:val="FirstParagraph"/>
      </w:pPr>
      <w:r>
        <w:t xml:space="preserve">Operating in Indonesia Jakarta also requires a high degree of cultural intelligence. Indonesian business culture places significant emphasis on relationships (known as *silaturahmi*) and trust. While modernization has introduced more formal corporate governance structures, the human element remains critical.</w:t>
      </w:r>
    </w:p>
    <w:p>
      <w:pPr>
        <w:pStyle w:val="BodyText"/>
      </w:pPr>
      <w:r>
        <w:t xml:space="preserve">An Accountant in this context must balance professional ethics with cultural sensitivities. Building trust with stakeholders，whether they are government officials，local partners，or international investors，is essential for career success. Moreover, ethical conduct is paramount. With high-profile financial scandals having occurred in the past within Indonesia’s corporate sector, there is a renewed emphasis on integrity among accounting professionals.</w:t>
      </w:r>
    </w:p>
    <w:p>
      <w:pPr>
        <w:pStyle w:val="BodyText"/>
      </w:pPr>
      <w:r>
        <w:t xml:space="preserve">Professional bodies such as the Indonesian Institute of Accountants (IAI) play a vital role in enforcing codes of ethics for Accountants. In Indonesia Jakarta，maintaining professional reputation and adhering to ethical guidelines is not just a legal requirement but a social imperative that influences business continuity and stakeholder confidence.</w:t>
      </w:r>
    </w:p>
    <w:bookmarkEnd w:id="24"/>
    <w:bookmarkStart w:id="25" w:name="conclusion"/>
    <w:p>
      <w:pPr>
        <w:pStyle w:val="Heading2"/>
      </w:pPr>
      <w:r>
        <w:t xml:space="preserve">Conclusion</w:t>
      </w:r>
    </w:p>
    <w:p>
      <w:pPr>
        <w:pStyle w:val="FirstParagraph"/>
      </w:pPr>
      <w:r>
        <w:t xml:space="preserve">In conclusion, the role of the Accountant in Indonesia Jakarta has undergone a profound transformation. No longer confined to the mundane tasks of balancing ledgers，today’s Accountant is a strategic advisor，a compliance expert，and a technology innovator. The unique blend of stringent regulatory requirements, rapid digital adoption, and deep-rooted cultural values creates a distinctive professional landscape.</w:t>
      </w:r>
    </w:p>
    <w:p>
      <w:pPr>
        <w:pStyle w:val="BodyText"/>
      </w:pPr>
      <w:r>
        <w:t xml:space="preserve">For businesses operating in Indonesia Jakarta，investing in skilled accounting talent is not merely an operational necessity but a strategic imperative. As the city continues to grow as an economic powerhouse，the Accountant will remain at the forefront of ensuring financial integrity，driving efficiency, and fostering sustainable growth. Future developments in artificial intelligence and further regulatory reforms will only further elevate the importance of this profession, making it more critical than ever for Accountants to adapt, learn, and lead in this dynamic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Indonesia Jakarta</dc:title>
  <dc:creator/>
  <dc:language>en</dc:language>
  <cp:keywords/>
  <dcterms:created xsi:type="dcterms:W3CDTF">2026-07-29T04:12:23Z</dcterms:created>
  <dcterms:modified xsi:type="dcterms:W3CDTF">2026-07-29T04:12:23Z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