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Iraq</w:t>
      </w:r>
      <w:r>
        <w:t xml:space="preserve"> </w:t>
      </w:r>
      <w:r>
        <w:t xml:space="preserve">Baghdad</w:t>
      </w:r>
    </w:p>
    <w:bookmarkStart w:id="29" w:name="Xfce39d246c4398392ecc09abafa2e3f59577bef"/>
    <w:p>
      <w:pPr>
        <w:pStyle w:val="Heading1"/>
      </w:pPr>
      <w:r>
        <w:t xml:space="preserve">The Professionalization and Strategic Importance of the Accountant in Iraq Baghdad</w:t>
      </w:r>
    </w:p>
    <w:p>
      <w:pPr>
        <w:pStyle w:val="FirstParagraph"/>
      </w:pPr>
      <w:r>
        <w:rPr>
          <w:bCs/>
          <w:b/>
        </w:rPr>
        <w:t xml:space="preserve">A Term Paper Submitted in Partial Fulfillment of Academic Requirements</w:t>
      </w:r>
    </w:p>
    <w:p>
      <w:pPr>
        <w:pStyle w:val="BodyText"/>
      </w:pPr>
      <w:r>
        <w:rPr>
          <w:iCs/>
          <w:i/>
        </w:rPr>
        <w:t xml:space="preserve">Focus on Economic Reconstruction and Financial Governance in the Capital Region</w:t>
      </w:r>
    </w:p>
    <w:bookmarkStart w:id="20" w:name="abstract"/>
    <w:p>
      <w:pPr>
        <w:pStyle w:val="Heading3"/>
      </w:pPr>
      <w:r>
        <w:t xml:space="preserve">Abstract</w:t>
      </w:r>
    </w:p>
    <w:p>
      <w:pPr>
        <w:pStyle w:val="FirstParagraph"/>
      </w:pPr>
      <w:r>
        <w:t xml:space="preserve">This term paper explores the critical role of the accountant within the specific socio-economic context of Iraq Baghdad. As Iraq seeks to stabilize its economy and integrate into global markets, the demand for professional financial oversight has never been higher. This document analyzes how an Accountant serves as a pillar for transparency in Baghdad’s post-conflict reconstruction efforts, detailing their responsibilities in regulatory compliance, tax administration, and corporate governance. It further examines the challenges faced by professionals practicing accounting in Iraq Baghdad and proposes pathways for strengthening the profession through education and international standard adoption.</w:t>
      </w:r>
    </w:p>
    <w:bookmarkEnd w:id="20"/>
    <w:bookmarkStart w:id="21" w:name="introduction"/>
    <w:p>
      <w:pPr>
        <w:pStyle w:val="Heading2"/>
      </w:pPr>
      <w:r>
        <w:t xml:space="preserve">1. Introduction</w:t>
      </w:r>
    </w:p>
    <w:p>
      <w:pPr>
        <w:pStyle w:val="FirstParagraph"/>
      </w:pPr>
      <w:r>
        <w:t xml:space="preserve">The economic landscape of Iraq is undergoing a profound transformation, with its capital city, Baghdad, serving as the primary hub for political decision-making and commercial activity. For decades, the nation's economy was characterized by state-controlled centralization and limited private sector participation. However, in recent years there has been a decisive shift toward liberalization and privatization initiatives aimed at diversifying revenue sources beyond oil exports. In this dynamic environment, the role of the Accountant has evolved from a mere record-keeper to a strategic advisor essential for economic stability.</w:t>
      </w:r>
    </w:p>
    <w:p>
      <w:pPr>
        <w:pStyle w:val="BodyText"/>
      </w:pPr>
      <w:r>
        <w:t xml:space="preserve">This term paper argues that the profession of accounting in Iraq Baghdad is not merely an administrative necessity but a foundational element required to combat corruption, ensure fiscal accountability, and attract foreign direct investment. By examining the current regulatory framework and the practical applications of accounting principles within Baghdad’s bustling business districts, we can understand how these financial professionals contribute to national reconstruction.</w:t>
      </w:r>
    </w:p>
    <w:bookmarkEnd w:id="21"/>
    <w:bookmarkStart w:id="22" w:name="X46a8409e05fdcde622e5c99b34c2be90afe3158"/>
    <w:p>
      <w:pPr>
        <w:pStyle w:val="Heading2"/>
      </w:pPr>
      <w:r>
        <w:t xml:space="preserve">2. The Historical Context of Accounting in Iraq</w:t>
      </w:r>
    </w:p>
    <w:p>
      <w:pPr>
        <w:pStyle w:val="FirstParagraph"/>
      </w:pPr>
      <w:r>
        <w:t xml:space="preserve">To appreciate the present state of accounting in Iraq Baghdad, one must acknowledge the historical disruptions that have shaped the profession. The sanctions period and subsequent conflicts severely degraded institutional memory and professional infrastructure. Many financial records were lost, and standardized practices were abandoned in favor of informal cash-based transactions to survive economic volatility. Consequently, for many years, there was a significant gap between formal accounting standards and actual business practices.</w:t>
      </w:r>
    </w:p>
    <w:p>
      <w:pPr>
        <w:pStyle w:val="BodyText"/>
      </w:pPr>
      <w:r>
        <w:t xml:space="preserve">The rebuilding of this profession has been slow but steady. As the government of Iraq Baghdad began implementing reforms to align with international best practices, the need for qualified Accountants became evident. These professionals are now tasked with bridging the gap between traditional Iraqi business customs and modern international financial reporting standards (IFRS). The presence of a competent accountant is increasingly viewed as a signal of legitimacy for local and foreign investors alike.</w:t>
      </w:r>
    </w:p>
    <w:bookmarkEnd w:id="22"/>
    <w:bookmarkStart w:id="23" w:name="Xf1748b10e76b833bb5dc3a63b31a1a0fff46a0f"/>
    <w:p>
      <w:pPr>
        <w:pStyle w:val="Heading2"/>
      </w:pPr>
      <w:r>
        <w:t xml:space="preserve">3. The Role of the Accountant in Corporate Governance</w:t>
      </w:r>
    </w:p>
    <w:p>
      <w:pPr>
        <w:pStyle w:val="FirstParagraph"/>
      </w:pPr>
      <w:r>
        <w:t xml:space="preserve">In the current business climate of Iraq Baghdad, corporate governance has emerged as a critical area where accountants play a pivotal role. Historically, many family-owned enterprises and small-to-medium enterprises (SMEs) operated with informal bookkeeping methods. As these businesses grow and seek financing from banks or international partners, they are required to produce audited financial statements.</w:t>
      </w:r>
    </w:p>
    <w:p>
      <w:pPr>
        <w:pStyle w:val="BodyText"/>
      </w:pPr>
      <w:r>
        <w:t xml:space="preserve">The Accountant in this context acts as a gatekeeper of truth. By preparing accurate balance sheets, income statements, and cash flow reports, accountants provide stakeholders with the visibility needed to make informed decisions. This function is particularly crucial in Iraq Baghdad’s real estate and construction sectors, which are booming due to reconstruction efforts. Here, project accounting ensures that funds allocated for infrastructure projects are tracked meticulously, reducing the risk of misappropriation.</w:t>
      </w:r>
    </w:p>
    <w:bookmarkEnd w:id="23"/>
    <w:bookmarkStart w:id="24" w:name="X1f07ac97aa4da300c9bab75067a14e9d7d9e247"/>
    <w:p>
      <w:pPr>
        <w:pStyle w:val="Heading2"/>
      </w:pPr>
      <w:r>
        <w:t xml:space="preserve">4. Regulatory Compliance and Tax Administration</w:t>
      </w:r>
    </w:p>
    <w:p>
      <w:pPr>
        <w:pStyle w:val="FirstParagraph"/>
      </w:pPr>
      <w:r>
        <w:t xml:space="preserve">A significant portion of an Accountant’s duty in Iraq Baghdad involves navigating the complex regulatory environment. The Ministry of Finance in Baghdad has been working to broaden the tax base, moving away from reliance on oil revenues toward sustainable domestic taxation. This shift requires robust tax compliance mechanisms.</w:t>
      </w:r>
    </w:p>
    <w:p>
      <w:pPr>
        <w:pStyle w:val="BodyText"/>
      </w:pPr>
      <w:r>
        <w:t xml:space="preserve">Accountants are essential partners in this endeavor. They ensure that businesses adhere to Value Added Tax (VAT) regulations and corporate income tax laws introduced in recent years. For the government of Iraq Baghdad, these professionals serve as the interface between state revenue collection and private sector entities. Their ability to accurately calculate liabilities and file returns correctly directly impacts the national budget’s health.</w:t>
      </w:r>
    </w:p>
    <w:bookmarkEnd w:id="24"/>
    <w:bookmarkStart w:id="25" w:name="Xe1dbc52f91e12f8da82681b5f2c38be3d4bcad0"/>
    <w:p>
      <w:pPr>
        <w:pStyle w:val="Heading2"/>
      </w:pPr>
      <w:r>
        <w:t xml:space="preserve">5. Challenges Facing Accountants in Iraq Baghdad</w:t>
      </w:r>
    </w:p>
    <w:p>
      <w:pPr>
        <w:pStyle w:val="FirstParagraph"/>
      </w:pPr>
      <w:r>
        <w:t xml:space="preserve">Despite progress, several challenges impede the full potential of the accounting profession in Iraq Baghdad:</w:t>
      </w:r>
    </w:p>
    <w:p>
      <w:pPr>
        <w:numPr>
          <w:ilvl w:val="0"/>
          <w:numId w:val="1001"/>
        </w:numPr>
        <w:pStyle w:val="Compact"/>
      </w:pPr>
      <w:r>
        <w:rPr>
          <w:bCs/>
          <w:b/>
        </w:rPr>
        <w:t xml:space="preserve">Educational Gap:</w:t>
      </w:r>
      <w:r>
        <w:t xml:space="preserve"> </w:t>
      </w:r>
      <w:r>
        <w:t xml:space="preserve">While universities are updating their curricula, there is still a shortage of professionals trained specifically in modern auditing and forensic accounting techniques.</w:t>
      </w:r>
    </w:p>
    <w:p>
      <w:pPr>
        <w:numPr>
          <w:ilvl w:val="0"/>
          <w:numId w:val="1001"/>
        </w:numPr>
        <w:pStyle w:val="Compact"/>
      </w:pPr>
      <w:r>
        <w:rPr>
          <w:bCs/>
          <w:b/>
        </w:rPr>
        <w:t xml:space="preserve">Bureaucratic Hurdles:</w:t>
      </w:r>
      <w:r>
        <w:t xml:space="preserve"> </w:t>
      </w:r>
      <w:r>
        <w:t xml:space="preserve">Navigating the administrative processes within Baghdad can be slow. Accountants often face delays in obtaining necessary certifications or registering businesses.</w:t>
      </w:r>
    </w:p>
    <w:p>
      <w:pPr>
        <w:numPr>
          <w:ilvl w:val="0"/>
          <w:numId w:val="1001"/>
        </w:numPr>
        <w:pStyle w:val="Compact"/>
      </w:pPr>
      <w:r>
        <w:rPr>
          <w:bCs/>
          <w:b/>
        </w:rPr>
        <w:t xml:space="preserve">Cultural Resistance:</w:t>
      </w:r>
      <w:r>
        <w:t xml:space="preserve"> </w:t>
      </w:r>
      <w:r>
        <w:t xml:space="preserve">In some traditional sectors, there is a lingering preference for informal cash transactions to avoid scrutiny, which complicates efforts by accountants to implement digital bookkeeping systems.</w:t>
      </w:r>
    </w:p>
    <w:p>
      <w:pPr>
        <w:numPr>
          <w:ilvl w:val="0"/>
          <w:numId w:val="1001"/>
        </w:numPr>
        <w:pStyle w:val="Compact"/>
      </w:pPr>
      <w:r>
        <w:rPr>
          <w:bCs/>
          <w:b/>
        </w:rPr>
        <w:t xml:space="preserve">Technological Adoption:</w:t>
      </w:r>
      <w:r>
        <w:t xml:space="preserve"> </w:t>
      </w:r>
      <w:r>
        <w:t xml:space="preserve">The transition from paper-based ledgers to cloud-based accounting software requires significant investment and training, resources that are sometimes scarce for smaller firms in the capital.</w:t>
      </w:r>
    </w:p>
    <w:bookmarkEnd w:id="25"/>
    <w:bookmarkStart w:id="26" w:name="strategies-for-professional-development"/>
    <w:p>
      <w:pPr>
        <w:pStyle w:val="Heading2"/>
      </w:pPr>
      <w:r>
        <w:t xml:space="preserve">6. Strategies for Professional Development</w:t>
      </w:r>
    </w:p>
    <w:p>
      <w:pPr>
        <w:pStyle w:val="FirstParagraph"/>
      </w:pPr>
      <w:r>
        <w:t xml:space="preserve">To address these challenges, a multi-faceted approach is required. First, academic institutions in Iraq Baghdad must strengthen ties with international accounting bodies such as the ACCA or CPA America to ensure curricula meet global standards. Second, continuous professional development (CPD) programs should be mandatory for licensed accountants to keep pace with changing tax laws and IFRS updates.</w:t>
      </w:r>
    </w:p>
    <w:p>
      <w:pPr>
        <w:pStyle w:val="BodyText"/>
      </w:pPr>
      <w:r>
        <w:t xml:space="preserve">Furthermore, the government of Iraq Baghdad should invest in digital infrastructure that facilitates e-filing and real-time auditing. By reducing the friction between businesses and regulatory bodies, accountants can focus more on strategic advisory roles rather than bureaucratic compliance.</w:t>
      </w:r>
    </w:p>
    <w:bookmarkEnd w:id="26"/>
    <w:bookmarkStart w:id="27" w:name="conclusion"/>
    <w:p>
      <w:pPr>
        <w:pStyle w:val="Heading2"/>
      </w:pPr>
      <w:r>
        <w:t xml:space="preserve">7. Conclusion</w:t>
      </w:r>
    </w:p>
    <w:p>
      <w:pPr>
        <w:pStyle w:val="FirstParagraph"/>
      </w:pPr>
      <w:r>
        <w:t xml:space="preserve">In conclusion, the Accountant is an indispensable asset to the economic recovery of Iraq Baghdad. No longer confined to the back office of a corporation, these professionals are now front-line defenders of fiscal integrity and transparency. Their work supports the broader goals of national stability by ensuring that financial resources are managed efficiently and ethically.</w:t>
      </w:r>
    </w:p>
    <w:p>
      <w:pPr>
        <w:pStyle w:val="BodyText"/>
      </w:pPr>
      <w:r>
        <w:t xml:space="preserve">As Iraq continues its journey toward economic diversification, the demand for high-quality accounting services will only increase. It is imperative that stakeholders—including government regulators, educational institutions, and private enterprises—collaborate to elevate the status of this profession. By doing so, they not only empower individual businesses in Iraq Baghdad but also contribute to a transparent and trustworthy national economy capable of competing on the global stage.</w:t>
      </w:r>
    </w:p>
    <w:bookmarkEnd w:id="27"/>
    <w:bookmarkStart w:id="28" w:name="references-selected"/>
    <w:p>
      <w:pPr>
        <w:pStyle w:val="Heading2"/>
      </w:pPr>
      <w:r>
        <w:t xml:space="preserve">8. References (Selected)</w:t>
      </w:r>
    </w:p>
    <w:p>
      <w:pPr>
        <w:numPr>
          <w:ilvl w:val="0"/>
          <w:numId w:val="1002"/>
        </w:numPr>
        <w:pStyle w:val="Compact"/>
      </w:pPr>
      <w:r>
        <w:t xml:space="preserve">Ministry of Finance, Republic of Iraq. "Annual Economic Reports and Tax Reform Strategies." Baghdad: Government Printing Press, 2023.</w:t>
      </w:r>
    </w:p>
    <w:p>
      <w:pPr>
        <w:numPr>
          <w:ilvl w:val="0"/>
          <w:numId w:val="1002"/>
        </w:numPr>
        <w:pStyle w:val="Compact"/>
      </w:pPr>
      <w:r>
        <w:t xml:space="preserve">Iraqi Central Organization for Statistics. "Labor Force Survey and Professional Trends." Baghdad, 2024.</w:t>
      </w:r>
    </w:p>
    <w:p>
      <w:pPr>
        <w:numPr>
          <w:ilvl w:val="0"/>
          <w:numId w:val="1002"/>
        </w:numPr>
        <w:pStyle w:val="Compact"/>
      </w:pPr>
      <w:r>
        <w:t xml:space="preserve">International Federation of Accountants (IFAC). "Accounting Education and Professional Development in Emerging Markets."</w:t>
      </w:r>
    </w:p>
    <w:p>
      <w:pPr>
        <w:numPr>
          <w:ilvl w:val="0"/>
          <w:numId w:val="1002"/>
        </w:numPr>
        <w:pStyle w:val="Compact"/>
      </w:pPr>
      <w:r>
        <w:t xml:space="preserve">Tax Administration Directorate, Iraq Baghdad. "Guidelines on VAT Implementation for Private Sector Entities." 2023.</w:t>
      </w:r>
    </w:p>
    <w:p>
      <w:pPr>
        <w:pStyle w:val="FirstParagraph"/>
      </w:pPr>
      <w:r>
        <w:rPr>
          <w:iCs/>
          <w:i/>
        </w:rPr>
        <w:t xml:space="preserve">This Term Paper was prepared for academic review regarding the role of the Accountant in Iraq Baghdad.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Accountant in Iraq Baghdad</dc:title>
  <dc:creator/>
  <dc:language>en</dc:language>
  <cp:keywords/>
  <dcterms:created xsi:type="dcterms:W3CDTF">2026-07-29T08:01:29Z</dcterms:created>
  <dcterms:modified xsi:type="dcterms:W3CDTF">2026-07-29T08:01:29Z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