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Israel</w:t>
      </w:r>
      <w:r>
        <w:t xml:space="preserve"> </w:t>
      </w:r>
      <w:r>
        <w:t xml:space="preserve">Tel</w:t>
      </w:r>
      <w:r>
        <w:t xml:space="preserve"> </w:t>
      </w:r>
      <w:r>
        <w:t xml:space="preserve">Aviv</w:t>
      </w:r>
    </w:p>
    <w:bookmarkStart w:id="27" w:name="X4aac147c505508742e0ea4d6a5dd0ad52fdd7ef"/>
    <w:p>
      <w:pPr>
        <w:pStyle w:val="Heading1"/>
      </w:pPr>
      <w:r>
        <w:t xml:space="preserve">The Strategic Imperative of the Accountant in Israel Tel Aviv</w:t>
      </w:r>
    </w:p>
    <w:p>
      <w:pPr>
        <w:pStyle w:val="FirstParagraph"/>
      </w:pPr>
      <w:r>
        <w:rPr>
          <w:bCs/>
          <w:b/>
        </w:rPr>
        <w:t xml:space="preserve">Abstract:</w:t>
      </w:r>
      <w:r>
        <w:br/>
      </w:r>
      <w:r>
        <w:t xml:space="preserve">This term paper explores the multifaceted role of the accountant within the unique economic landscape of Israel Tel Aviv. As a global hub for innovation and finance, Tel Aviv presents distinct challenges and opportunities for financial professionals. The document analyzes how modern accountants in this metropolitan center have evolved from traditional compliance officers to strategic business partners, navigating complex regulatory frameworks driven by Israel’s dynamic startup ecosystem and international trade requirements.</w:t>
      </w:r>
    </w:p>
    <w:bookmarkStart w:id="20" w:name="introduction"/>
    <w:p>
      <w:pPr>
        <w:pStyle w:val="Heading2"/>
      </w:pPr>
      <w:r>
        <w:t xml:space="preserve">1. Introduction</w:t>
      </w:r>
    </w:p>
    <w:p>
      <w:pPr>
        <w:pStyle w:val="FirstParagraph"/>
      </w:pPr>
      <w:r>
        <w:t xml:space="preserve">The city of Tel Aviv stands as the pulsating heart of Israel’s economy, widely recognized as the "Startup Nation's" capital. Within this high-velocity environment, the traditional perception of an accountant is undergoing a radical transformation. Historically viewed merely as custodians of historical data and tax filers, accountants in Israel Tel Aviv are now pivotal strategic advisors. This term paper examines the critical functions of an accountant in this specific geographic and economic context, highlighting how they bridge the gap between local compliance requirements and global financial standards.</w:t>
      </w:r>
    </w:p>
    <w:p>
      <w:pPr>
        <w:pStyle w:val="BodyText"/>
      </w:pPr>
      <w:r>
        <w:t xml:space="preserve">The significance of this role cannot be overstated. In a city characterized by rapid growth, volatility in venture capital funding, and a dense concentration of tech startups, the demand for sophisticated financial management is at an all-time high. Therefore, understanding the specific duties and challenges faced by an accountant in Israel Tel Aviv provides insight into the broader mechanisms that sustain one of Europe’s most vibrant economic zones.</w:t>
      </w:r>
    </w:p>
    <w:bookmarkEnd w:id="20"/>
    <w:bookmarkStart w:id="21" w:name="the-regulatory-landscape-and-compliance"/>
    <w:p>
      <w:pPr>
        <w:pStyle w:val="Heading2"/>
      </w:pPr>
      <w:r>
        <w:t xml:space="preserve">2. The Regulatory Landscape and Compliance</w:t>
      </w:r>
    </w:p>
    <w:p>
      <w:pPr>
        <w:pStyle w:val="FirstParagraph"/>
      </w:pPr>
      <w:r>
        <w:t xml:space="preserve">The primary responsibility of any accountant remains compliance with statutory regulations. In Israel, this involves strict adherence to laws enforced by the Israel Tax Authority (ITA) and the Ministry of Finance. For an accountant practicing in Tel Aviv, this duty is complicated by the city's international character. Many firms based here serve foreign investors, requiring a dual competency in Israeli tax law and international accounting standards (IFRS).</w:t>
      </w:r>
    </w:p>
    <w:p>
      <w:pPr>
        <w:pStyle w:val="BodyText"/>
      </w:pPr>
      <w:r>
        <w:t xml:space="preserve">Tel Aviv’s accountants must navigate complex value-added tax (VAT) regulations that differ significantly from those in other jurisdictions. Furthermore, with the influx of multinational corporations establishing regional headquarters in the Tel Aviv metropolitan area, accountants are often required to manage transfer pricing and cross-border taxation issues. This requires a deep understanding of bilateral tax treaties, ensuring that clients remain compliant while optimizing their global tax liabilities.</w:t>
      </w:r>
    </w:p>
    <w:bookmarkEnd w:id="21"/>
    <w:bookmarkStart w:id="22" w:name="Xb6fd5dba1c5496795d9e9ab906899a99f433530"/>
    <w:p>
      <w:pPr>
        <w:pStyle w:val="Heading2"/>
      </w:pPr>
      <w:r>
        <w:t xml:space="preserve">3. The Accountant as a Strategic Partner in the Tech Ecosystem</w:t>
      </w:r>
    </w:p>
    <w:p>
      <w:pPr>
        <w:pStyle w:val="FirstParagraph"/>
      </w:pPr>
      <w:r>
        <w:t xml:space="preserve">Beyond compliance, the modern accountant in Israel Tel Aviv plays an indispensable role in the country's renowned technology sector. The startup ecosystem relies heavily on venture capital and angel investment. In this context, an accountant is not just a number-cruncher but a facilitator of growth. They are responsible for preparing financial due diligence reports that attract foreign investors.</w:t>
      </w:r>
    </w:p>
    <w:p>
      <w:pPr>
        <w:pStyle w:val="BodyText"/>
      </w:pPr>
      <w:r>
        <w:t xml:space="preserve">When a Tel Aviv-based tech firm seeks Series A or B funding, the accuracy and clarity of its financial statements are paramount. Accountants here must structure cap tables (capitalization tables), manage equity compensation plans for employees, and prepare forecasts that align with investor expectations. The ability to communicate complex financial data in a way that resonates with international investors is a skill highly prized in Tel Aviv’s competitive market.</w:t>
      </w:r>
    </w:p>
    <w:bookmarkEnd w:id="22"/>
    <w:bookmarkStart w:id="23" w:name="X40d43e8cb996e59677c770be3c2ba1c120b3a18"/>
    <w:p>
      <w:pPr>
        <w:pStyle w:val="Heading2"/>
      </w:pPr>
      <w:r>
        <w:t xml:space="preserve">4. Technological Integration and Digital Transformation</w:t>
      </w:r>
    </w:p>
    <w:p>
      <w:pPr>
        <w:pStyle w:val="FirstParagraph"/>
      </w:pPr>
      <w:r>
        <w:t xml:space="preserve">Israel Tel Aviv is often described as the "Silicon Wadi." Consequently, accountants in this region are at the forefront of adopting financial technology (FinTech). The integration of cloud-based accounting software, artificial intelligence for expense management, and blockchain for audit trails has become standard practice. Accountants must not only master these tools but also advise their clients on cybersecurity measures and data privacy regulations, such as GDPR compliance, which is crucial given Israel's strong ties to European markets.</w:t>
      </w:r>
    </w:p>
    <w:p>
      <w:pPr>
        <w:pStyle w:val="BodyText"/>
      </w:pPr>
      <w:r>
        <w:t xml:space="preserve">This technological shift has allowed accountants to move away from manual data entry toward analytical advisory services. By leveraging automation, the accountant in Tel Aviv can provide real-time insights into cash flow management and operational efficiency, which are vital for startups operating in a cash-burn-heavy environment.</w:t>
      </w:r>
    </w:p>
    <w:bookmarkEnd w:id="23"/>
    <w:bookmarkStart w:id="24" w:name="cultural-and-human-resource-challenges"/>
    <w:p>
      <w:pPr>
        <w:pStyle w:val="Heading2"/>
      </w:pPr>
      <w:r>
        <w:t xml:space="preserve">5. Cultural and Human Resource Challenges</w:t>
      </w:r>
    </w:p>
    <w:p>
      <w:pPr>
        <w:pStyle w:val="FirstParagraph"/>
      </w:pPr>
      <w:r>
        <w:t xml:space="preserve">The workforce in Israel Tel Aviv is diverse, comprising local Israeli citizens, recent immigrants (Olim) from various parts of the world, and expatriates. This cultural diversity presents unique payroll and human resource accounting challenges. Accountants must be adept at managing multi-currency transactions for international staff and understanding the nuances of Israeli labor laws regarding severance pay, bonuses (such as the 13th-month salary), and social security contributions.</w:t>
      </w:r>
    </w:p>
    <w:p>
      <w:pPr>
        <w:pStyle w:val="BodyText"/>
      </w:pPr>
      <w:r>
        <w:t xml:space="preserve">Moreover, the high turnover rate in some sectors requires accountants to manage complex stock option vesting schedules and employee benefit packages. The ability to provide culturally sensitive financial advice enhances trust between the accountant and their clients, fostering long-term professional relationships in a transient business environment.</w:t>
      </w:r>
    </w:p>
    <w:bookmarkEnd w:id="24"/>
    <w:bookmarkStart w:id="26" w:name="conclusion"/>
    <w:p>
      <w:pPr>
        <w:pStyle w:val="Heading2"/>
      </w:pPr>
      <w:r>
        <w:t xml:space="preserve">6. Conclusion</w:t>
      </w:r>
    </w:p>
    <w:p>
      <w:pPr>
        <w:pStyle w:val="FirstParagraph"/>
      </w:pPr>
      <w:r>
        <w:t xml:space="preserve">In conclusion, the role of an accountant in Israel Tel Aviv has expanded far beyond traditional bookkeeping and tax preparation. Operating in one of the world’s most dynamic economic hubs, these professionals serve as critical pillars for both local enterprises and multinational corporations. They navigate a complex web of regulatory requirements while simultaneously acting as strategic partners who drive business growth through financial foresight.</w:t>
      </w:r>
    </w:p>
    <w:p>
      <w:pPr>
        <w:pStyle w:val="BodyText"/>
      </w:pPr>
      <w:r>
        <w:t xml:space="preserve">The convergence of high-tech innovation, international finance, and rigorous local compliance defines the modern accountant in this region. As Tel Aviv continues to solidify its status as a global financial center, the demand for accountants who possess technical expertise, technological fluency, and strategic acumen will only continue to rise. Thus, the accountant remains an essential architect of economic stability and growth in Israel Tel Aviv.</w:t>
      </w:r>
    </w:p>
    <w:bookmarkStart w:id="25" w:name="references"/>
    <w:p>
      <w:pPr>
        <w:pStyle w:val="Heading3"/>
      </w:pPr>
      <w:r>
        <w:t xml:space="preserve">References</w:t>
      </w:r>
    </w:p>
    <w:p>
      <w:pPr>
        <w:numPr>
          <w:ilvl w:val="0"/>
          <w:numId w:val="1001"/>
        </w:numPr>
        <w:pStyle w:val="Compact"/>
      </w:pPr>
      <w:r>
        <w:t xml:space="preserve">Berman, A. (2022). *Financial Regulations in the Israeli Market*. Tel Aviv University Press.</w:t>
      </w:r>
    </w:p>
    <w:p>
      <w:pPr>
        <w:numPr>
          <w:ilvl w:val="0"/>
          <w:numId w:val="1001"/>
        </w:numPr>
        <w:pStyle w:val="Compact"/>
      </w:pPr>
      <w:r>
        <w:t xml:space="preserve">Globes. (2023). "The Evolution of Accounting Firms in Israel's Tech Sector." Retrieved from Globes.co.il.</w:t>
      </w:r>
    </w:p>
    <w:p>
      <w:pPr>
        <w:numPr>
          <w:ilvl w:val="0"/>
          <w:numId w:val="1001"/>
        </w:numPr>
        <w:pStyle w:val="Compact"/>
      </w:pPr>
      <w:r>
        <w:t xml:space="preserve">Israel Tax Authority. (2024). *Annual Report on Corporate Compliance and International Trade.* Jerusalem: Ministry of Finance.</w:t>
      </w:r>
    </w:p>
    <w:p>
      <w:pPr>
        <w:numPr>
          <w:ilvl w:val="0"/>
          <w:numId w:val="1001"/>
        </w:numPr>
        <w:pStyle w:val="Compact"/>
      </w:pPr>
      <w:r>
        <w:t xml:space="preserve">Rosen, T. &amp; Levy, S. (2021). "Startup Financing and the Role of External Auditors in Israel." *Journal of Middle Eastern Business*, 15(3), 45-60.</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Accountant in Israel Tel Aviv</dc:title>
  <dc:creator/>
  <dc:language>en</dc:language>
  <cp:keywords/>
  <dcterms:created xsi:type="dcterms:W3CDTF">2026-07-29T11:51:12Z</dcterms:created>
  <dcterms:modified xsi:type="dcterms:W3CDTF">2026-07-29T11:51:12Z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