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Strategic</w:t>
      </w:r>
      <w:r>
        <w:t xml:space="preserve"> </w:t>
      </w:r>
      <w:r>
        <w:t xml:space="preserve">Analysis</w:t>
      </w:r>
    </w:p>
    <w:bookmarkStart w:id="20" w:name="Xb78eb9f7b74170fec4be6f4bee0f5c806b5d31c"/>
    <w:p>
      <w:pPr>
        <w:pStyle w:val="Heading1"/>
      </w:pPr>
      <w:r>
        <w:t xml:space="preserve">The Role and Evolution of the Accountant in Italy Milan</w:t>
      </w:r>
    </w:p>
    <w:p>
      <w:pPr>
        <w:pStyle w:val="FirstParagraph"/>
      </w:pPr>
      <w:r>
        <w:br/>
      </w:r>
      <w:r>
        <w:rPr>
          <w:bCs/>
          <w:b/>
        </w:rPr>
        <w:t xml:space="preserve">A Strategic Analysis for Financial Stability and Regulatory Compliance</w:t>
      </w:r>
      <w:r>
        <w:br/>
      </w:r>
      <w:r>
        <w:br/>
      </w:r>
      <w:r>
        <w:t xml:space="preserve">Submitted by:</w:t>
      </w:r>
      <w:r>
        <w:br/>
      </w:r>
      <w:r>
        <w:t xml:space="preserve">[Student Name]</w:t>
      </w:r>
      <w:r>
        <w:br/>
      </w:r>
      <w:r>
        <w:t xml:space="preserve">[Course Name]</w:t>
      </w:r>
      <w:r>
        <w:br/>
      </w:r>
      <w:r>
        <w:t xml:space="preserve">[Date]</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term paper examines the critical function of the accountant within the dynamic economic landscape of Italy Milan. As one of Europe’s primary financial hubs, Italy Milan presents unique challenges and opportunities for financial professionals. The document explores the historical context, current regulatory frameworks, technological disruptions, and future trends shaping the profession. It argues that modern accountants in Italy Milan have evolved from mere number-crunchers to strategic advisors essential for navigating complex tax codes and international business standards.</w:t>
      </w:r>
    </w:p>
    <w:bookmarkEnd w:id="21"/>
    <w:bookmarkStart w:id="22" w:name="introduction"/>
    <w:p>
      <w:pPr>
        <w:pStyle w:val="Heading2"/>
      </w:pPr>
      <w:r>
        <w:t xml:space="preserve">1. Introduction</w:t>
      </w:r>
    </w:p>
    <w:p>
      <w:pPr>
        <w:pStyle w:val="FirstParagraph"/>
      </w:pPr>
      <w:r>
        <w:t xml:space="preserve">The city of Milan stands as the beating heart of Italy's economy, often referred to as the financial capital that rivals Rome in political influence but surpasses it in commercial vitality. Within this bustling metropolis, the role of the accountant is not merely administrative but foundational to both local enterprise and international investment. This term paper aims to dissect the multifaceted responsibilities of an accountant operating specifically within Italy Milan, analyzing how regional nuances intersect with national mandates.</w:t>
      </w:r>
    </w:p>
    <w:p>
      <w:pPr>
        <w:pStyle w:val="BodyText"/>
      </w:pPr>
      <w:r>
        <w:t xml:space="preserve">The significance of this study lies in understanding how accountants serve as gatekeepers of financial integrity in a region characterized by high density of small-to-medium enterprises (SMEs) and global corporate headquarters. By focusing on Italy Milan, we highlight the specific procedural requirements, cultural expectations, and digital transformations that define contemporary accounting practices.</w:t>
      </w:r>
    </w:p>
    <w:bookmarkEnd w:id="22"/>
    <w:bookmarkStart w:id="25" w:name="X2b124864b4e06e500d2c20ae1ba3d25d583b016"/>
    <w:p>
      <w:pPr>
        <w:pStyle w:val="Heading2"/>
      </w:pPr>
      <w:r>
        <w:t xml:space="preserve">2. Historical Context of Accounting in Italy</w:t>
      </w:r>
    </w:p>
    <w:bookmarkStart w:id="23" w:name="the-legacy-of-the-codice-civile"/>
    <w:p>
      <w:pPr>
        <w:pStyle w:val="Heading3"/>
      </w:pPr>
      <w:r>
        <w:t xml:space="preserve">2.1 The Legacy of the Codice Civile</w:t>
      </w:r>
    </w:p>
    <w:p>
      <w:pPr>
        <w:pStyle w:val="FirstParagraph"/>
      </w:pPr>
      <w:r>
        <w:t xml:space="preserve">To understand the accountant's role today, one must acknowledge the historical framework established by the Italian Civil Code (Codice Civile) of 1942. This legislation codified accounting standards, emphasizing transparency and creditor protection. In Italy Milan, where family-owned businesses have historically dominated, these early regulations created a culture of rigorous documentation.</w:t>
      </w:r>
    </w:p>
    <w:bookmarkEnd w:id="23"/>
    <w:bookmarkStart w:id="24" w:name="the-shift-to-international-standards"/>
    <w:p>
      <w:pPr>
        <w:pStyle w:val="Heading3"/>
      </w:pPr>
      <w:r>
        <w:t xml:space="preserve">2.2 The Shift to International Standards</w:t>
      </w:r>
    </w:p>
    <w:p>
      <w:pPr>
        <w:pStyle w:val="FirstParagraph"/>
      </w:pPr>
      <w:r>
        <w:t xml:space="preserve">In recent decades, particularly as Italy Milan integrated more deeply into the European Union market, accounting practices shifted towards International Financial Reporting Standards (IFRS). This transition required accountants to possess not only local knowledge but also a global perspective, bridging the gap between traditional Italian fiscal conservatism and modern international transparency.</w:t>
      </w:r>
    </w:p>
    <w:bookmarkEnd w:id="24"/>
    <w:bookmarkEnd w:id="25"/>
    <w:bookmarkStart w:id="28" w:name="the-regulatory-landscape-in-italy-milan"/>
    <w:p>
      <w:pPr>
        <w:pStyle w:val="Heading2"/>
      </w:pPr>
      <w:r>
        <w:t xml:space="preserve">3. The Regulatory Landscape in Italy Milan</w:t>
      </w:r>
    </w:p>
    <w:bookmarkStart w:id="26" w:name="tax-compliance-and-complexity"/>
    <w:p>
      <w:pPr>
        <w:pStyle w:val="Heading3"/>
      </w:pPr>
      <w:r>
        <w:t xml:space="preserve">3.1 Tax Compliance and Complexity</w:t>
      </w:r>
    </w:p>
    <w:p>
      <w:pPr>
        <w:pStyle w:val="FirstParagraph"/>
      </w:pPr>
      <w:r>
        <w:t xml:space="preserve">The tax system in Italy is notoriously complex, featuring a labyrinth of direct and indirect taxes. For an accountant based in Italy Milan, mastery of the Sistema di Interscambio (Sdi) and electronic invoicing (Fattura Elettronica) is mandatory. These digital mandates require accountants to be tech-savvy professionals capable of managing real-time data transmission to the Italian Revenue Agency (Agenzia delle Entrate).</w:t>
      </w:r>
    </w:p>
    <w:bookmarkEnd w:id="26"/>
    <w:bookmarkStart w:id="27" w:name="labor-laws-and-payroll"/>
    <w:p>
      <w:pPr>
        <w:pStyle w:val="Heading3"/>
      </w:pPr>
      <w:r>
        <w:t xml:space="preserve">3.2 Labor Laws and Payroll</w:t>
      </w:r>
    </w:p>
    <w:p>
      <w:pPr>
        <w:pStyle w:val="FirstParagraph"/>
      </w:pPr>
      <w:r>
        <w:t xml:space="preserve">Milan’s status as a fashion and design capital means it has a diverse workforce, including many international contractors. Accountants must navigate intricate labor laws, collective bargaining agreements (CCNLs), and social security contributions specific to the Lombardy region. Ensuring compliance with these regulations is crucial for avoiding penalties and maintaining good corporate governance.</w:t>
      </w:r>
    </w:p>
    <w:bookmarkEnd w:id="27"/>
    <w:bookmarkEnd w:id="28"/>
    <w:bookmarkStart w:id="31" w:name="core-functions-of-the-modern-accountant"/>
    <w:p>
      <w:pPr>
        <w:pStyle w:val="Heading2"/>
      </w:pPr>
      <w:r>
        <w:t xml:space="preserve">4. Core Functions of the Modern Accountant</w:t>
      </w:r>
    </w:p>
    <w:bookmarkStart w:id="29" w:name="from-bookkeeping-to-strategic-advisory"/>
    <w:p>
      <w:pPr>
        <w:pStyle w:val="Heading3"/>
      </w:pPr>
      <w:r>
        <w:t xml:space="preserve">4.1 From Bookkeeping to Strategic Advisory</w:t>
      </w:r>
    </w:p>
    <w:p>
      <w:pPr>
        <w:pStyle w:val="FirstParagraph"/>
      </w:pPr>
      <w:r>
        <w:t xml:space="preserve">The traditional view of an accountant as a passive recorder of transactions has largely evaporated in Italy Milan. Today, clients expect their accountants to act as strategic partners. This involves cash flow forecasting, risk management, and tax planning strategies that are tailored to the volatile nature of the Milanese market.</w:t>
      </w:r>
    </w:p>
    <w:bookmarkEnd w:id="29"/>
    <w:bookmarkStart w:id="30" w:name="international-business-support"/>
    <w:p>
      <w:pPr>
        <w:pStyle w:val="Heading3"/>
      </w:pPr>
      <w:r>
        <w:t xml:space="preserve">4.2 International Business Support</w:t>
      </w:r>
    </w:p>
    <w:p>
      <w:pPr>
        <w:pStyle w:val="FirstParagraph"/>
      </w:pPr>
      <w:r>
        <w:t xml:space="preserve">Milano Fiera and other major events draw global attention, facilitating cross-border trade. Accountants in this region play a pivotal role in assisting foreign companies entering the Italian market with entity setup, transfer pricing documentation, and repatriation of profits. Their expertise ensures that international clients adhere to both local Italian laws and their home country’s reporting requirements.</w:t>
      </w:r>
    </w:p>
    <w:bookmarkEnd w:id="30"/>
    <w:bookmarkEnd w:id="31"/>
    <w:bookmarkStart w:id="34" w:name="Xb30487f3217de5c6f30889e5de5716739ff8414"/>
    <w:p>
      <w:pPr>
        <w:pStyle w:val="Heading2"/>
      </w:pPr>
      <w:r>
        <w:t xml:space="preserve">5. Technological Disruption and Digitalization</w:t>
      </w:r>
    </w:p>
    <w:bookmarkStart w:id="32" w:name="automation-of-routine-tasks"/>
    <w:p>
      <w:pPr>
        <w:pStyle w:val="Heading3"/>
      </w:pPr>
      <w:r>
        <w:t xml:space="preserve">5.1 Automation of Routine Tasks</w:t>
      </w:r>
    </w:p>
    <w:p>
      <w:pPr>
        <w:pStyle w:val="FirstParagraph"/>
      </w:pPr>
      <w:r>
        <w:t xml:space="preserve">The adoption of cloud-based accounting software has revolutionized the profession in Italy Milan. Automated bookkeeping tools reduce the margin for error in data entry, allowing accountants to focus on higher-value analysis. However, this shift requires continuous upskilling in cybersecurity and data privacy regulations, such as GDPR.</w:t>
      </w:r>
    </w:p>
    <w:bookmarkEnd w:id="32"/>
    <w:bookmarkStart w:id="33" w:name="data-analytics"/>
    <w:p>
      <w:pPr>
        <w:pStyle w:val="Heading3"/>
      </w:pPr>
      <w:r>
        <w:t xml:space="preserve">5.2 Data Analytics</w:t>
      </w:r>
    </w:p>
    <w:p>
      <w:pPr>
        <w:pStyle w:val="FirstParagraph"/>
      </w:pPr>
      <w:r>
        <w:t xml:space="preserve">In a competitive city like Italy Milan, data analytics provides a significant advantage. Accountants now utilize big data to identify trends in consumer behavior for retail clients or optimize supply chains for manufacturing firms. This analytical capability transforms raw financial data into actionable business intelligence.</w:t>
      </w:r>
    </w:p>
    <w:bookmarkEnd w:id="33"/>
    <w:bookmarkEnd w:id="34"/>
    <w:bookmarkStart w:id="37" w:name="challenges-and-future-trends"/>
    <w:p>
      <w:pPr>
        <w:pStyle w:val="Heading2"/>
      </w:pPr>
      <w:r>
        <w:t xml:space="preserve">6. Challenges and Future Trends</w:t>
      </w:r>
    </w:p>
    <w:bookmarkStart w:id="35" w:name="the-skills-gap"/>
    <w:p>
      <w:pPr>
        <w:pStyle w:val="Heading3"/>
      </w:pPr>
      <w:r>
        <w:t xml:space="preserve">6.1 The Skills Gap</w:t>
      </w:r>
    </w:p>
    <w:p>
      <w:pPr>
        <w:pStyle w:val="FirstParagraph"/>
      </w:pPr>
      <w:r>
        <w:t xml:space="preserve">A significant challenge facing the profession is the shortage of young professionals with hybrid skills in both accounting and technology. Universities in Italy Milan are adapting curricula to include more digital literacy, but a gap remains between academic training and industry needs.</w:t>
      </w:r>
    </w:p>
    <w:bookmarkEnd w:id="35"/>
    <w:bookmarkStart w:id="36" w:name="sustainability-reporting"/>
    <w:p>
      <w:pPr>
        <w:pStyle w:val="Heading3"/>
      </w:pPr>
      <w:r>
        <w:t xml:space="preserve">6.2 Sustainability Reporting</w:t>
      </w:r>
    </w:p>
    <w:p>
      <w:pPr>
        <w:pStyle w:val="FirstParagraph"/>
      </w:pPr>
      <w:r>
        <w:t xml:space="preserve">The European Union’s push for Corporate Sustainability Reporting Directive (CSRD) is influencing firms in Italy Milan heavily. Accountants are increasingly tasked with measuring and reporting non-financial data, such as carbon footprints and social impact metrics. This evolution positions the accountant as a key player in sustainable business practices.</w:t>
      </w:r>
    </w:p>
    <w:bookmarkEnd w:id="36"/>
    <w:bookmarkEnd w:id="37"/>
    <w:bookmarkStart w:id="38" w:name="conclusion"/>
    <w:p>
      <w:pPr>
        <w:pStyle w:val="Heading2"/>
      </w:pPr>
      <w:r>
        <w:t xml:space="preserve">7. Conclusion</w:t>
      </w:r>
    </w:p>
    <w:p>
      <w:pPr>
        <w:pStyle w:val="FirstParagraph"/>
      </w:pPr>
      <w:r>
        <w:t xml:space="preserve">The accountant in Italy Milan is no longer just a custodian of financial records but a vital strategic asset for businesses navigating a complex regulatory and digital environment. The intersection of traditional Italian fiscal culture with modern global standards creates a unique professional landscape that demands versatility, technical expertise, and ethical integrity.</w:t>
      </w:r>
    </w:p>
    <w:p>
      <w:pPr>
        <w:pStyle w:val="BodyText"/>
      </w:pPr>
      <w:r>
        <w:t xml:space="preserve">As the economic hub of Italy continues to evolve, so too will the role of the accountant. Those who embrace technological innovation while maintaining a deep understanding of local regulations will thrive. This term paper has demonstrated that the value proposition of an accountant in Italy Milan is rooted in their ability to provide clarity, compliance, and strategic insight in an increasingly interconnected world.</w:t>
      </w:r>
    </w:p>
    <w:bookmarkEnd w:id="38"/>
    <w:bookmarkStart w:id="39" w:name="references"/>
    <w:p>
      <w:pPr>
        <w:pStyle w:val="Heading2"/>
      </w:pPr>
      <w:r>
        <w:t xml:space="preserve">8. References</w:t>
      </w:r>
    </w:p>
    <w:p>
      <w:pPr>
        <w:pStyle w:val="FirstParagraph"/>
      </w:pPr>
      <w:r>
        <w:rPr>
          <w:iCs/>
          <w:i/>
        </w:rPr>
        <w:t xml:space="preserve">(Note: In a formal academic submission, specific citations from Italian tax codes, EU regulations, and local economic journals would be listed here according to APA or Harvard style guidelines.)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Italy Milan: A Strategic Analysis</dc:title>
  <dc:creator/>
  <dc:language>en</dc:language>
  <cp:keywords/>
  <dcterms:created xsi:type="dcterms:W3CDTF">2026-07-29T23:08:00Z</dcterms:created>
  <dcterms:modified xsi:type="dcterms:W3CDTF">2026-07-29T23:08:00Z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