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and</w:t>
      </w:r>
      <w:r>
        <w:t xml:space="preserve"> </w:t>
      </w:r>
      <w:r>
        <w:t xml:space="preserve">Economic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3de76f8074329cb303e59427f4046c1ff5b91ad"/>
    <w:p>
      <w:pPr>
        <w:pStyle w:val="Heading1"/>
      </w:pPr>
      <w:r>
        <w:t xml:space="preserve">Term Paper: The Professional and Economic Role of the Accountant in Ivory Coast Abidjan</w:t>
      </w:r>
    </w:p>
    <w:p>
      <w:pPr>
        <w:pStyle w:val="FirstParagraph"/>
      </w:pPr>
      <w:r>
        <w:t xml:space="preserve">Submitted as an academic analysis of financial governance, professional practice, and regional economic development.</w:t>
      </w:r>
    </w:p>
    <w:bookmarkStart w:id="20" w:name="X78335b32cb00e7d1ae2f6b5cf54a5baf2d90267"/>
    <w:p>
      <w:pPr>
        <w:pStyle w:val="Heading2"/>
      </w:pPr>
      <w:r>
        <w:t xml:space="preserve">1. Introduction and Purpose of the Term Paper</w:t>
      </w:r>
    </w:p>
    <w:p>
      <w:pPr>
        <w:pStyle w:val="FirstParagraph"/>
      </w:pPr>
      <w:r>
        <w:t xml:space="preserve">The present term paper seeks to examine the multifaceted role of the Accountant within one of West Africa’s most dynamic commercial centers: Ivory Coast Abidjan. As a foundational element of financial transparency, regulatory compliance, and strategic decision-making, accounting professionals serve as critical intermediaries between economic activity and institutional governance. This Term Paper is structured to provide a comprehensive analysis of how the Accountant operates within the specific socio-economic landscape of Ivory Coast Abidjan. The commercial capital of Côte d'Ivoire has experienced sustained GDP growth, foreign direct investment influxes, and rapid urbanization over the past decade. Consequently, the demand for rigorous financial management has escalated dramatically. By contextualizing professional accounting practices within this environment, this Term Paper highlights how local regulatory frameworks, educational pipelines, and digital transformation initiatives converge to shape modern accounting practice. The objective is not merely descriptive but analytical: to assess how the Accountant functions as both a guardian of fiscal integrity and a catalyst for sustainable business growth in Ivory Coast Abidjan.</w:t>
      </w:r>
    </w:p>
    <w:bookmarkEnd w:id="20"/>
    <w:bookmarkStart w:id="21" w:name="X7b4be0dcc9c23e78c07e5529f1dc04cbaba6893"/>
    <w:p>
      <w:pPr>
        <w:pStyle w:val="Heading2"/>
      </w:pPr>
      <w:r>
        <w:t xml:space="preserve">2. Professional Landscape of the Accountant in Ivory Coast Abidjan</w:t>
      </w:r>
    </w:p>
    <w:p>
      <w:pPr>
        <w:pStyle w:val="FirstParagraph"/>
      </w:pPr>
      <w:r>
        <w:t xml:space="preserve">The practice of accounting in Ivory Coast Abidjan is governed by a blend of regional harmonization standards and domestic professional regulations. The Accountant operating within this jurisdiction must navigate the OHADA (Organization for the Harmonization of Business Law in Africa) framework, which standardizes commercial and financial reporting across member states. In Abidjan’s corporate sector, from multinational subsidiaries to indigenous small and medium enterprises, the Accountant is responsible for financial statement preparation, tax optimization, audit coordination, and internal control design. The professional ecosystem is supported by the Ordre des Experts-Comptables de la Côte d'Ivoire (OECI), which mandates rigorous certification examinations to ensure that every licensed Accountant meets international competency benchmarks. Educational institutions in Ivory Coast Abidjan have increasingly integrated OHADA accounting standards, French-language financial terminology, and local Ivorian tax code compliance into their curricula. This academic alignment ensures that graduates entering the workforce are prepared to address the complex fiscal realities of a rapidly modernizing economy. Furthermore, the Accountant in this region frequently bridges cultural and linguistic divides by operating within both Francophone administrative structures and international business environments, making multilingual financial communication an essential competency.</w:t>
      </w:r>
    </w:p>
    <w:bookmarkEnd w:id="21"/>
    <w:bookmarkStart w:id="22" w:name="X03373baa71e6bda91f9ff0e97461e5c77e5ce71"/>
    <w:p>
      <w:pPr>
        <w:pStyle w:val="Heading2"/>
      </w:pPr>
      <w:r>
        <w:t xml:space="preserve">3. Regulatory Frameworks and Compliance Obligations</w:t>
      </w:r>
    </w:p>
    <w:p>
      <w:pPr>
        <w:pStyle w:val="FirstParagraph"/>
      </w:pPr>
      <w:r>
        <w:t xml:space="preserve">A defining characteristic of the Accountant’s role in Ivory Coast Abidjan is the necessity to maintain strict adherence to overlapping regulatory regimes. The Direction Générale des Impôts (DGI) establishes national tax policies that directly influence corporate financial strategies, while sector-specific directives from banking regulators and insurance supervisors impose additional reporting requirements. For the Accountant, this translates into continuous monitoring of legislative amendments, particularly regarding value-added tax (VAT), corporate income tax, withholding obligations, and social security contributions. Compliance is further complicated by anti-money laundering (AML) protocols and beneficial ownership disclosure mandates introduced to align with global financial standards. Within Ivory Coast Abidjan’s bustling business districts such as Plateau and Cocody, Accountants routinely interface with government agencies, external auditors, legal counsel, and corporate management teams to ensure that financial records meet both statutory requirements and ethical standards. This regulatory navigation is not a static procedure but an evolving discipline. As the Ivorian government pursues economic diversification away from traditional commodity exports toward manufacturing and services, the Accountant must continuously adapt reporting methodologies to reflect new revenue models, cross-border transactions, and digital payment infrastructures.</w:t>
      </w:r>
    </w:p>
    <w:bookmarkEnd w:id="22"/>
    <w:bookmarkStart w:id="23" w:name="X042136a77139c8caf13e558ec9cface696d2203"/>
    <w:p>
      <w:pPr>
        <w:pStyle w:val="Heading2"/>
      </w:pPr>
      <w:r>
        <w:t xml:space="preserve">4. Challenges Facing Accounting Practice in a Growing Metropolitan Economy</w:t>
      </w:r>
    </w:p>
    <w:p>
      <w:pPr>
        <w:pStyle w:val="FirstParagraph"/>
      </w:pPr>
      <w:r>
        <w:t xml:space="preserve">Despite significant progress, the Accountant operating in Ivory Coast Abidjan encounters structural and operational challenges that merit critical examination. A primary obstacle remains the persistence of a substantial informal economy, which complicates revenue mobilization and distorts financial data accuracy. Many microenterprises operate without formal accounting records, limiting their access to credit and growth capital while increasing systemic risk for financial institutions reliant on aggregated economic indicators. Additionally, skill gaps persist in emerging technical domains such as data analytics, cybersecurity for financial systems, and automated tax compliance tools. While Abidjan’s technological infrastructure has improved markedly, small accounting firms often struggle with the capital expenditure required to transition from legacy paper-based processes to cloud-based enterprise resource planning (ERP) systems. Furthermore, intense competition among local and regional professional service providers places pressure on pricing structures, sometimes incentivizing underbilling at the expense of thorough audit quality. Addressing these challenges requires coordinated efforts between academic institutions, professional regulatory bodies, and private sector stakeholders to modernize training programs and subsidize digital adoption for emerging practices.</w:t>
      </w:r>
    </w:p>
    <w:bookmarkEnd w:id="23"/>
    <w:bookmarkStart w:id="24" w:name="Xead94525ccef741227e1b59f5451d390c6c5d0c"/>
    <w:p>
      <w:pPr>
        <w:pStyle w:val="Heading2"/>
      </w:pPr>
      <w:r>
        <w:t xml:space="preserve">5. Strategic Opportunities and Future Trajectories</w:t>
      </w:r>
    </w:p>
    <w:p>
      <w:pPr>
        <w:pStyle w:val="FirstParagraph"/>
      </w:pPr>
      <w:r>
        <w:t xml:space="preserve">The evolving economic landscape of Ivory Coast Abidjan presents unprecedented opportunities for the Accountant profession. The city’s ambition to function as a West African financial and logistics hub necessitates highly sophisticated financial intermediaries capable of managing cross-border capital flows, international trade financing, and multijurisdictional tax planning. Digital transformation offers another transformative pathway: artificial intelligence-assisted bookkeeping, blockchain-enabled transaction verification, and real-time regulatory reporting can significantly reduce administrative burdens while enhancing data accuracy. Moreover, the expansion of renewable energy projects, infrastructure development initiatives funded through public-private partnerships (PPPs), and agribusiness modernization programs creates specialized niches for Accountants with project finance and sustainability reporting expertise. Environmental, Social, and Governance (ESG) disclosure is gaining traction among multinational investors operating in Ivory Coast Abidjan, meaning that forward-looking Accountants who can integrate non-financial metrics into corporate reporting will gain competitive advantage. To capitalize on these opportunities, professional development must emphasize continuous learning frameworks that combine technical accounting proficiency with strategic business advisory skills.</w:t>
      </w:r>
    </w:p>
    <w:bookmarkEnd w:id="24"/>
    <w:bookmarkStart w:id="26" w:name="conclusion"/>
    <w:p>
      <w:pPr>
        <w:pStyle w:val="Heading2"/>
      </w:pPr>
      <w:r>
        <w:t xml:space="preserve">6. Conclusion</w:t>
      </w:r>
    </w:p>
    <w:p>
      <w:pPr>
        <w:pStyle w:val="FirstParagraph"/>
      </w:pPr>
      <w:r>
        <w:t xml:space="preserve">This Term Paper has demonstrated that the Accountant in Ivory Coast Abidjan occupies a pivotal position within the region’s economic architecture. Far from functioning solely as a record-keeping professional, the Accountant serves as a strategic advisor, compliance guardian, and catalyst for institutional transparency. Through rigorous navigation of OHADA harmonization standards, domestic fiscal regulations, and emerging digital methodologies, accounting practitioners ensure that Ivory Coast Abidjan’s commercial ecosystem remains resilient against systemic volatility. The challenges of informal sector integration and technological adoption are substantial but surmountable through collaborative investment in education, professional certification modernization, and public-private innovation initiatives. As the region continues its trajectory toward economic diversification and financial market deepening, the demand for highly qualified Accountants will only intensify. Consequently, academic institutions, regulatory authorities, and industry leaders must prioritize initiatives that elevate accounting standards while fostering a culture of continuous professional excellence. By doing so, Ivory Coast Abidjan can secure a competitive advantage in West Africa’s expanding economic landscape.</w:t>
      </w:r>
    </w:p>
    <w:p>
      <w:r>
        <w:pict>
          <v:rect style="width:0;height:1.5pt" o:hralign="center" o:hrstd="t" o:hr="t"/>
        </w:pict>
      </w:r>
    </w:p>
    <w:bookmarkStart w:id="25" w:name="X92effd4397cc667303a8fe46187d03ecb333419"/>
    <w:p>
      <w:pPr>
        <w:pStyle w:val="Heading3"/>
      </w:pPr>
      <w:r>
        <w:t xml:space="preserve">References &amp; Academic Notes (Term Paper Supplement)</w:t>
      </w:r>
    </w:p>
    <w:p>
      <w:pPr>
        <w:pStyle w:val="FirstParagraph"/>
      </w:pPr>
      <w:r>
        <w:t xml:space="preserve">All analytical frameworks referenced in this Term Paper draw upon publicly available regulatory publications from the Organisation pour l'Harmonisation en Afrique du Droit des Affaires (OHADA), annual fiscal reports issued by the Ivorian Ministry of Economy and Finance, and peer-reviewed studies on West African financial sector development. Professional practice guidelines conform to standards established by local chambers of commerce and international accounting ethics frameworks adapted for Francophone West African jurisdictions.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and Economic Role of the Accountant in Ivory Coast Abidjan</dc:title>
  <dc:creator/>
  <dc:language>en</dc:language>
  <cp:keywords/>
  <dcterms:created xsi:type="dcterms:W3CDTF">2026-07-29T10:38:05Z</dcterms:created>
  <dcterms:modified xsi:type="dcterms:W3CDTF">2026-07-29T10:38:05Z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