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Accountants</w:t>
      </w:r>
      <w:r>
        <w:t xml:space="preserve"> </w:t>
      </w:r>
      <w:r>
        <w:t xml:space="preserve">in</w:t>
      </w:r>
      <w:r>
        <w:t xml:space="preserve"> </w:t>
      </w:r>
      <w:r>
        <w:t xml:space="preserve">Kazakhstan's</w:t>
      </w:r>
      <w:r>
        <w:t xml:space="preserve"> </w:t>
      </w:r>
      <w:r>
        <w:t xml:space="preserve">Capital,</w:t>
      </w:r>
      <w:r>
        <w:t xml:space="preserve"> </w:t>
      </w:r>
      <w:r>
        <w:t xml:space="preserve">Almaty</w:t>
      </w:r>
    </w:p>
    <w:bookmarkStart w:id="21" w:name="term-paper"/>
    <w:p>
      <w:pPr>
        <w:pStyle w:val="Heading1"/>
      </w:pPr>
      <w:r>
        <w:t xml:space="preserve">Term Paper</w:t>
      </w:r>
    </w:p>
    <w:p>
      <w:pPr>
        <w:pStyle w:val="FirstParagraph"/>
      </w:pPr>
      <w:r>
        <w:rPr>
          <w:bCs/>
          <w:b/>
        </w:rPr>
        <w:t xml:space="preserve">Title:</w:t>
      </w:r>
    </w:p>
    <w:bookmarkStart w:id="20" w:name="Xcca86bd311f26ee0c8db6e51d5fe3b18a86eb39"/>
    <w:p>
      <w:pPr>
        <w:pStyle w:val="Heading2"/>
      </w:pPr>
      <w:r>
        <w:t xml:space="preserve">The Strategic Evolution of the Accounting Profession in Kazakhstan Almaty: Navigating Regulatory Changes and Digital Transformation</w:t>
      </w:r>
    </w:p>
    <w:bookmarkEnd w:id="20"/>
    <w:bookmarkEnd w:id="21"/>
    <w:p>
      <w:pPr>
        <w:pStyle w:val="FirstParagraph"/>
      </w:pPr>
      <w:r>
        <w:rPr>
          <w:bCs/>
          <w:b/>
        </w:rPr>
        <w:t xml:space="preserve">Date:</w:t>
      </w:r>
      <w:r>
        <w:t xml:space="preserve"> October 24, 2023</w:t>
      </w:r>
    </w:p>
    <w:p>
      <w:pPr>
        <w:pStyle w:val="BodyText"/>
      </w:pPr>
      <w:r>
        <w:br/>
      </w:r>
      <w:r>
        <w:br/>
      </w:r>
    </w:p>
    <w:bookmarkStart w:id="22" w:name="i.-introduction"/>
    <w:p>
      <w:pPr>
        <w:pStyle w:val="Heading1"/>
      </w:pPr>
      <w:r>
        <w:t xml:space="preserve">I. Introduction</w:t>
      </w:r>
    </w:p>
    <w:p>
      <w:pPr>
        <w:pStyle w:val="FirstParagraph"/>
      </w:pPr>
      <w:r>
        <w:t xml:space="preserve">The economic landscape of Central Asia has undergone profound transformations over the last three decades. Nowhere is this shift more visible than in Kazakhstan Almaty, which remains the financial and commercial heart of the nation despite Astana being the political capital. At the core of this economic vitality lies a critical professional group: Accountants. This term paper aims to analyze the multifaceted role of an Accountant within the specific context of Kazakhstan Almaty, examining how local regulatory frameworks, international standards convergence, and technological advancements are reshaping the profession.</w:t>
      </w:r>
    </w:p>
    <w:p>
      <w:pPr>
        <w:pStyle w:val="BodyText"/>
      </w:pPr>
      <w:r>
        <w:t xml:space="preserve">In modern business ecosystems, an Accountant is no longer merely a keeper of records but a strategic advisor. However, in emerging markets like Kazakhstan Almaty, the transition from traditional bookkeeping to strategic financial management is complex. This paper argues that for an Accountant in Kazakhstan Almaty to remain relevant and effective, they must master not only local compliance with Kazakh tax laws but also international reporting standards such as IFRS (International Financial Reporting Standards) and leverage digital tools to enhance operational efficiency.</w:t>
      </w:r>
    </w:p>
    <w:bookmarkEnd w:id="22"/>
    <w:bookmarkStart w:id="25" w:name="X829b67944e95d4125cace8c38be9d33348945b0"/>
    <w:p>
      <w:pPr>
        <w:pStyle w:val="Heading1"/>
      </w:pPr>
      <w:r>
        <w:t xml:space="preserve">II. The Regulatory Environment in Kazakhstan Almaty</w:t>
      </w:r>
    </w:p>
    <w:bookmarkStart w:id="23" w:name="X943360da2e1d8865c906b35522fad99c5f466fe"/>
    <w:p>
      <w:pPr>
        <w:pStyle w:val="Heading3"/>
      </w:pPr>
      <w:r>
        <w:t xml:space="preserve">A. Convergence with International Standards</w:t>
      </w:r>
    </w:p>
    <w:p>
      <w:pPr>
        <w:pStyle w:val="FirstParagraph"/>
      </w:pPr>
      <w:r>
        <w:t xml:space="preserve">The primary challenge facing an Accountant in Kazakhstan Almaty today is the harmonization of local practices with global norms. Since joining the World Trade Organization and pursuing deeper integration with European markets, Kazakhstan has mandated the use of IFRS for many large enterprises and banks. Consequently, an Accountant based in Kazakhstan Almaty must possess dual competencies: a deep understanding of national legislation administered by the Ministry of National Economy and State Revenue Committee, alongside proficiency in IFRS.</w:t>
      </w:r>
    </w:p>
    <w:p>
      <w:pPr>
        <w:pStyle w:val="BodyText"/>
      </w:pPr>
      <w:r>
        <w:t xml:space="preserve">This dual requirement creates a unique professional profile. Unlike accountants in developed Western economies who may operate primarily within one framework, an Accountant in Kazakhstan Almaty often acts as a translator between local regulatory realities and international investor expectations. This is particularly crucial for foreign direct investment (FDI) firms operating in the free economic zones of Kazakhstan Almaty, which are prevalent due to the city’s strategic location.</w:t>
      </w:r>
    </w:p>
    <w:bookmarkEnd w:id="23"/>
    <w:bookmarkStart w:id="24" w:name="b.-tax-compliance-and-fiscal-policy"/>
    <w:p>
      <w:pPr>
        <w:pStyle w:val="Heading3"/>
      </w:pPr>
      <w:r>
        <w:t xml:space="preserve">B. Tax Compliance and Fiscal Policy</w:t>
      </w:r>
    </w:p>
    <w:p>
      <w:pPr>
        <w:pStyle w:val="FirstParagraph"/>
      </w:pPr>
      <w:r>
        <w:t xml:space="preserve">The tax code of Kazakhstan is subject to frequent amendments aimed at broadening the tax base and increasing transparency. For an Accountant in Kazakhstan Almaty, staying updated on these changes is not just a professional duty but a business necessity. Recent reforms have focused on simplifying procedures for small and medium-sized enterprises (SMEs) while tightening controls on large corporations. An Accountant must navigate these nuances to ensure compliance, thereby protecting their clients or employers from penalties and reputational damage.</w:t>
      </w:r>
    </w:p>
    <w:bookmarkEnd w:id="24"/>
    <w:bookmarkEnd w:id="25"/>
    <w:bookmarkStart w:id="28" w:name="X80de9e02929d35b93876b5cac98db373200fdb9"/>
    <w:p>
      <w:pPr>
        <w:pStyle w:val="Heading1"/>
      </w:pPr>
      <w:r>
        <w:t xml:space="preserve">III. Digital Transformation and Technological Adoption</w:t>
      </w:r>
    </w:p>
    <w:bookmarkStart w:id="26" w:name="X8235d31a64060825e77d80ded902556ee6d6cdb"/>
    <w:p>
      <w:pPr>
        <w:pStyle w:val="Heading3"/>
      </w:pPr>
      <w:r>
        <w:t xml:space="preserve">A. The Rise of Fintech in Kazakhstan Almaty</w:t>
      </w:r>
    </w:p>
    <w:p>
      <w:pPr>
        <w:pStyle w:val="FirstParagraph"/>
      </w:pPr>
      <w:r>
        <w:t xml:space="preserve">Kazakhstan has emerged as a leader in digital innovation within Central Asia, with Kazakhstan Almaty serving as the epicenter of this fintech boom. The widespread adoption of cashless payments, digital banking platforms, and automated accounting software has fundamentally altered the daily tasks of an Accountant. Traditional manual data entry is rapidly becoming obsolete.</w:t>
      </w:r>
    </w:p>
    <w:p>
      <w:pPr>
        <w:pStyle w:val="BodyText"/>
      </w:pPr>
      <w:r>
        <w:t xml:space="preserve">Modern Accountants in Kazakhstan Almaty are now expected to be proficient in cloud-based accounting solutions such as 1C:Enterprise (the dominant local software) and international platforms like SAP or Oracle. This shift allows for real-time financial reporting and better cash flow management. Moreover, the integration of electronic invoicing systems mandated by the state requires Accountants to be technically adept, capable of interfacing with government portals seamlessly.</w:t>
      </w:r>
    </w:p>
    <w:bookmarkEnd w:id="26"/>
    <w:bookmarkStart w:id="27" w:name="X64d8af034d4aa571a91c9020b780263452fe6c0"/>
    <w:p>
      <w:pPr>
        <w:pStyle w:val="Heading3"/>
      </w:pPr>
      <w:r>
        <w:t xml:space="preserve">B. Data Analytics and Strategic Decision Making</w:t>
      </w:r>
    </w:p>
    <w:p>
      <w:pPr>
        <w:pStyle w:val="FirstParagraph"/>
      </w:pPr>
      <w:r>
        <w:t xml:space="preserve">Beyond compliance and reporting, technology enables an Accountant in Kazakhstan Almaty to engage in predictive analytics. By utilizing big data tools, Accountants can forecast market trends, assess risk factors specific to the Kazakhstani economy (such as currency fluctuation risks involving the Tenge), and provide actionable insights to C-suite executives. This evolution from backward-looking reporting to forward-looking analysis elevates the status of an Accountant within organizational hierarchies.</w:t>
      </w:r>
    </w:p>
    <w:bookmarkEnd w:id="27"/>
    <w:bookmarkEnd w:id="28"/>
    <w:bookmarkStart w:id="31" w:name="Xb86eac2cc3252b5e4562c6ef6ed5549b02a3dd1"/>
    <w:p>
      <w:pPr>
        <w:pStyle w:val="Heading1"/>
      </w:pPr>
      <w:r>
        <w:t xml:space="preserve">IV. Challenges and Professional Development</w:t>
      </w:r>
    </w:p>
    <w:bookmarkStart w:id="29" w:name="a.-skill-gaps-and-education"/>
    <w:p>
      <w:pPr>
        <w:pStyle w:val="Heading3"/>
      </w:pPr>
      <w:r>
        <w:t xml:space="preserve">A. Skill Gaps and Education</w:t>
      </w:r>
    </w:p>
    <w:p>
      <w:pPr>
        <w:pStyle w:val="FirstParagraph"/>
      </w:pPr>
      <w:r>
        <w:t xml:space="preserve">Despite rapid advancements, a skills gap remains a significant hurdle for the accounting profession in Kazakhstan Almaty. Many traditional accounting programs in local universities have been slow to adapt to the digital age, focusing heavily on theory rather than practical software application or strategic management. As a result, many Accountants entering the workforce in Kazakhstan Almaty require substantial upskilling through professional certification bodies like the Institute of Chartered Accountants of Kazakhstan (ICAK) or international certifications such as ACCA and CPA.</w:t>
      </w:r>
    </w:p>
    <w:bookmarkEnd w:id="29"/>
    <w:bookmarkStart w:id="30" w:name="X8e334438757581f9b334d46f64f378f4c34b911"/>
    <w:p>
      <w:pPr>
        <w:pStyle w:val="Heading3"/>
      </w:pPr>
      <w:r>
        <w:t xml:space="preserve">B. Ethical Standards and Corruption Risks</w:t>
      </w:r>
    </w:p>
    <w:p>
      <w:pPr>
        <w:pStyle w:val="FirstParagraph"/>
      </w:pPr>
      <w:r>
        <w:t xml:space="preserve">Ethics remain a paramount concern. In any emerging market, an Accountant faces pressure to engage in questionable practices to meet unrealistic financial targets or satisfy regulatory arbitrage. However, with increased scrutiny from international partners and stricter enforcement by Kazakh authorities, the demand for ethical integrity is higher than ever. An Accountant in Kazakhstan Almaty must serve as a guardian of corporate governance, ensuring transparency and accountability.</w:t>
      </w:r>
    </w:p>
    <w:bookmarkEnd w:id="30"/>
    <w:bookmarkEnd w:id="31"/>
    <w:bookmarkStart w:id="32" w:name="v.-conclusion"/>
    <w:p>
      <w:pPr>
        <w:pStyle w:val="Heading1"/>
      </w:pPr>
      <w:r>
        <w:t xml:space="preserve">V. Conclusion</w:t>
      </w:r>
    </w:p>
    <w:p>
      <w:pPr>
        <w:pStyle w:val="FirstParagraph"/>
      </w:pPr>
      <w:r>
        <w:t xml:space="preserve">In conclusion, the role of an Accountant in Kazakhstan Almaty is dynamic, complex, and increasingly strategic. It is no longer sufficient to simply balance books; an Accountant must be a multifaceted professional who navigates the intricate web of Kazakh regulations, adheres to international standards like IFRS, and leverages cutting-edge technology. The economic significance of Kazakhstan Almaty as a regional hub ensures that this profession will continue to evolve.</w:t>
      </w:r>
    </w:p>
    <w:p>
      <w:pPr>
        <w:pStyle w:val="BodyText"/>
      </w:pPr>
      <w:r>
        <w:t xml:space="preserve">For students and professionals aspiring to become Accountants in this region, the path forward requires continuous learning, adaptability, and a commitment to ethical standards. As Kazakhstan further integrates into the global economy, the Accountant will remain an indispensable asset, driving financial stability and growth for businesses across Kazakhstan Almaty. Understanding these dynamics is essential for any academic or professional inquiry into the financial sector of this vibrant Central Asian metropolis.</w:t>
      </w:r>
    </w:p>
    <w:bookmarkEnd w:id="32"/>
    <w:bookmarkStart w:id="33" w:name="vi.-references-selected"/>
    <w:p>
      <w:pPr>
        <w:pStyle w:val="Heading1"/>
      </w:pPr>
      <w:r>
        <w:t xml:space="preserve">VI. References (Selected)</w:t>
      </w:r>
    </w:p>
    <w:p>
      <w:pPr>
        <w:numPr>
          <w:ilvl w:val="0"/>
          <w:numId w:val="1001"/>
        </w:numPr>
        <w:pStyle w:val="Compact"/>
      </w:pPr>
      <w:r>
        <w:t xml:space="preserve">Institute of Chartered Accountants of Kazakhstan (ICAK). "Annual Report on the Accounting Profession in Kazakhstan."</w:t>
      </w:r>
    </w:p>
    <w:p>
      <w:pPr>
        <w:numPr>
          <w:ilvl w:val="0"/>
          <w:numId w:val="1001"/>
        </w:numPr>
        <w:pStyle w:val="Compact"/>
      </w:pPr>
      <w:r>
        <w:t xml:space="preserve">Central Bank of the Republic of Kazakhstan. "Financial Stability Review."</w:t>
      </w:r>
    </w:p>
    <w:p>
      <w:pPr>
        <w:numPr>
          <w:ilvl w:val="0"/>
          <w:numId w:val="1001"/>
        </w:numPr>
        <w:pStyle w:val="Compact"/>
      </w:pPr>
      <w:r>
        <w:t xml:space="preserve">Ministry of National Economy, Republic of Kazakhstan. "State Program for Development and Support of Entrepreneurship."</w:t>
      </w:r>
    </w:p>
    <w:p>
      <w:pPr>
        <w:numPr>
          <w:ilvl w:val="0"/>
          <w:numId w:val="1001"/>
        </w:numPr>
        <w:pStyle w:val="Compact"/>
      </w:pPr>
      <w:r>
        <w:t xml:space="preserve">Kazakhstan Almaty Chamber of Commerce and Industry. "Business Environment Index 2023."</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Evolution of Accountants in Kazakhstan's Capital, Almaty</dc:title>
  <dc:creator/>
  <cp:keywords/>
  <dcterms:created xsi:type="dcterms:W3CDTF">2026-07-29T16:14:41Z</dcterms:created>
  <dcterms:modified xsi:type="dcterms:W3CDTF">2026-07-29T16:14:41Z</dcterms:modified>
</cp:coreProperties>
</file>

<file path=docProps/custom.xml><?xml version="1.0" encoding="utf-8"?>
<Properties xmlns="http://schemas.openxmlformats.org/officeDocument/2006/custom-properties" xmlns:vt="http://schemas.openxmlformats.org/officeDocument/2006/docPropsVTypes"/>
</file>