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Kenya</w:t>
      </w:r>
      <w:r>
        <w:t xml:space="preserve"> </w:t>
      </w:r>
      <w:r>
        <w:t xml:space="preserve">Nairobi:</w:t>
      </w:r>
      <w:r>
        <w:t xml:space="preserve"> </w:t>
      </w:r>
      <w:r>
        <w:t xml:space="preserve">Navigating</w:t>
      </w:r>
      <w:r>
        <w:t xml:space="preserve"> </w:t>
      </w:r>
      <w:r>
        <w:t xml:space="preserve">Fiscal</w:t>
      </w:r>
      <w:r>
        <w:t xml:space="preserve"> </w:t>
      </w:r>
      <w:r>
        <w:t xml:space="preserve">Compliance</w:t>
      </w:r>
      <w:r>
        <w:t xml:space="preserve"> </w:t>
      </w:r>
      <w:r>
        <w:t xml:space="preserve">and</w:t>
      </w:r>
      <w:r>
        <w:t xml:space="preserve"> </w:t>
      </w:r>
      <w:r>
        <w:t xml:space="preserve">Economic</w:t>
      </w:r>
      <w:r>
        <w:t xml:space="preserve"> </w:t>
      </w:r>
      <w:r>
        <w:t xml:space="preserve">Growth</w:t>
      </w:r>
    </w:p>
    <w:bookmarkStart w:id="27" w:name="Xeedc8c48195564c436684b5030a0089fe6d3a22"/>
    <w:p>
      <w:pPr>
        <w:pStyle w:val="Heading1"/>
      </w:pPr>
      <w:r>
        <w:t xml:space="preserve">The Strategic Role of the Accountant in Kenya Nairobi</w:t>
      </w:r>
    </w:p>
    <w:p>
      <w:pPr>
        <w:pStyle w:val="FirstParagraph"/>
      </w:pPr>
      <w:r>
        <w:rPr>
          <w:bCs/>
          <w:b/>
        </w:rPr>
        <w:t xml:space="preserve">A Term Paper on Financial Compliance, Economic Development, and Professional Practice in the Capital City</w:t>
      </w:r>
    </w:p>
    <w:p>
      <w:r>
        <w:pict>
          <v:rect style="width:0;height:1.5pt" o:hralign="center" o:hrstd="t" o:hr="t"/>
        </w:pict>
      </w:r>
    </w:p>
    <w:bookmarkStart w:id="20" w:name="introduction"/>
    <w:p>
      <w:pPr>
        <w:pStyle w:val="Heading2"/>
      </w:pPr>
      <w:r>
        <w:t xml:space="preserve">Introduction</w:t>
      </w:r>
    </w:p>
    <w:p>
      <w:pPr>
        <w:pStyle w:val="FirstParagraph"/>
      </w:pPr>
      <w:r>
        <w:t xml:space="preserve">In the rapidly evolving economic landscape of East Africa, few cities are as pivotal as Kenya Nairobi. As the commercial and financial hub of Kenya, this metropolis serves as a gateway for international trade, investment, and regional business operations within the East African Community (EAC). At the heart of this bustling economic engine lies a critical profession: that of the Accountant. In</w:t>
      </w:r>
      <w:r>
        <w:t xml:space="preserve"> </w:t>
      </w:r>
      <w:r>
        <w:rPr>
          <w:bCs/>
          <w:b/>
        </w:rPr>
        <w:t xml:space="preserve">Kenya Nairobi</w:t>
      </w:r>
      <w:r>
        <w:t xml:space="preserve">, accountants are not merely bookkeepers recording transactions; they are strategic advisors, compliance guardians, and catalysts for sustainable economic growth. This term paper explores the multifaceted role of the accountant within this specific geographical and economic context, examining how they navigate regulatory frameworks such as those enforced by the Kenya Revenue Authority (KRA), adapt to digital transformation, and contribute to corporate governance.</w:t>
      </w:r>
    </w:p>
    <w:bookmarkEnd w:id="20"/>
    <w:bookmarkStart w:id="21" w:name="Xaa1aed839ebaa65afbb77ba807ba007f2650f30"/>
    <w:p>
      <w:pPr>
        <w:pStyle w:val="Heading2"/>
      </w:pPr>
      <w:r>
        <w:t xml:space="preserve">The Regulatory Landscape in Kenya Nairobi</w:t>
      </w:r>
    </w:p>
    <w:p>
      <w:pPr>
        <w:pStyle w:val="FirstParagraph"/>
      </w:pPr>
      <w:r>
        <w:t xml:space="preserve">To understand the function of an accountant in</w:t>
      </w:r>
      <w:r>
        <w:t xml:space="preserve"> </w:t>
      </w:r>
      <w:r>
        <w:rPr>
          <w:bCs/>
          <w:b/>
        </w:rPr>
        <w:t xml:space="preserve">Kenya Nairobi</w:t>
      </w:r>
      <w:r>
        <w:t xml:space="preserve">, one must first appreciate the complex regulatory environment. The primary mandate for any practicing accountant involves ensuring strict adherence to national tax laws. In recent years, the KRA has implemented rigorous digital systems, including iTax and eTIMS (electronic Tax Invoice Management System), which require accountants to possess not only financial acumen but also technical proficiency.</w:t>
      </w:r>
    </w:p>
    <w:p>
      <w:pPr>
        <w:pStyle w:val="BodyText"/>
      </w:pPr>
      <w:r>
        <w:t xml:space="preserve">The accountant serves as the bridge between corporate entities and the state. For businesses operating in the industrial parks of Nairobi, such as those in Konza Technopolis or Upper Hill, accuracy in VAT filing, Pay As You Earn (PAYE) deductions, and corporate income tax is paramount. Failure to comply with these regulations results not only in severe financial penalties but also reputational damage. Therefore, the modern accountant in</w:t>
      </w:r>
      <w:r>
        <w:t xml:space="preserve"> </w:t>
      </w:r>
      <w:r>
        <w:rPr>
          <w:bCs/>
          <w:b/>
        </w:rPr>
        <w:t xml:space="preserve">Kenya Nairobi</w:t>
      </w:r>
      <w:r>
        <w:t xml:space="preserve"> </w:t>
      </w:r>
      <w:r>
        <w:t xml:space="preserve">acts as a risk management specialist, interpreting legislative changes and advising clients on how to remain compliant while optimizing their tax positions legally.</w:t>
      </w:r>
    </w:p>
    <w:bookmarkEnd w:id="21"/>
    <w:bookmarkStart w:id="22" w:name="Xe64a80b0ec6593d2b7887eb855d3cb5a05bbaa1"/>
    <w:p>
      <w:pPr>
        <w:pStyle w:val="Heading2"/>
      </w:pPr>
      <w:r>
        <w:t xml:space="preserve">Economic Development and Corporate Governance</w:t>
      </w:r>
    </w:p>
    <w:p>
      <w:pPr>
        <w:pStyle w:val="FirstParagraph"/>
      </w:pPr>
      <w:r>
        <w:t xml:space="preserve">Beyond compliance, the accountant plays a pivotal role in fostering economic stability. In the corporate sector of</w:t>
      </w:r>
      <w:r>
        <w:t xml:space="preserve"> </w:t>
      </w:r>
      <w:r>
        <w:rPr>
          <w:bCs/>
          <w:b/>
        </w:rPr>
        <w:t xml:space="preserve">Kenya Nairobi</w:t>
      </w:r>
      <w:r>
        <w:t xml:space="preserve">, transparency is highly valued by both local stakeholders and international investors. Accountants provide the financial reporting necessary for auditing processes, ensuring that financial statements reflect a true and fair view of an entity’s performance. This transparency builds trust among shareholders, banks, and regulatory bodies.</w:t>
      </w:r>
    </w:p>
    <w:p>
      <w:pPr>
        <w:pStyle w:val="BodyText"/>
      </w:pPr>
      <w:r>
        <w:t xml:space="preserve">Furthermore, accountants in this region are increasingly involved in strategic decision-making. By analyzing cost structures and profitability margins through tools like Activity-Based Costing (ABC), they help management teams make informed decisions about expansion, product pricing, and resource allocation. In a competitive market like</w:t>
      </w:r>
      <w:r>
        <w:t xml:space="preserve"> </w:t>
      </w:r>
      <w:r>
        <w:rPr>
          <w:bCs/>
          <w:b/>
        </w:rPr>
        <w:t xml:space="preserve">Kenya Nairobi</w:t>
      </w:r>
      <w:r>
        <w:t xml:space="preserve">, where businesses range from small SMEs to multinational corporations, the ability of an accountant to provide actionable financial insights is a key differentiator between failure and success.</w:t>
      </w:r>
    </w:p>
    <w:bookmarkEnd w:id="22"/>
    <w:bookmarkStart w:id="23" w:name="X2a2024b4a1d93d5d5b77dc421b78823c7ea913b"/>
    <w:p>
      <w:pPr>
        <w:pStyle w:val="Heading2"/>
      </w:pPr>
      <w:r>
        <w:t xml:space="preserve">Digital Transformation and Technological Adaptation</w:t>
      </w:r>
    </w:p>
    <w:p>
      <w:pPr>
        <w:pStyle w:val="FirstParagraph"/>
      </w:pPr>
      <w:r>
        <w:t xml:space="preserve">The advent of Fintech (Financial Technology) has significantly altered the traditional scope of accounting in</w:t>
      </w:r>
      <w:r>
        <w:t xml:space="preserve"> </w:t>
      </w:r>
      <w:r>
        <w:rPr>
          <w:bCs/>
          <w:b/>
        </w:rPr>
        <w:t xml:space="preserve">Kenya Nairobi</w:t>
      </w:r>
      <w:r>
        <w:t xml:space="preserve">. With high mobile penetration rates driven by platforms like M-Pesa, accountants must be adept at integrating digital payment systems into financial records. The role has shifted from manual data entry to data analysis and interpretation. Professionals must leverage cloud-based accounting software such as QuickBooks, Xero, or Sage to manage real-time financial data.</w:t>
      </w:r>
    </w:p>
    <w:p>
      <w:pPr>
        <w:pStyle w:val="BodyText"/>
      </w:pPr>
      <w:r>
        <w:t xml:space="preserve">This technological shift demands continuous professional development. Accountants in the capital must stay abreast of cybersecurity risks associated with digital financial records and ensure that their clients' data is protected. The integration of Artificial Intelligence (AI) in auditing and forecasting is also beginning to influence practice, requiring accountants to upskill regularly to remain relevant in the</w:t>
      </w:r>
      <w:r>
        <w:t xml:space="preserve"> </w:t>
      </w:r>
      <w:r>
        <w:rPr>
          <w:bCs/>
          <w:b/>
        </w:rPr>
        <w:t xml:space="preserve">Kenya Nairobi</w:t>
      </w:r>
      <w:r>
        <w:t xml:space="preserve"> </w:t>
      </w:r>
      <w:r>
        <w:t xml:space="preserve">job market.</w:t>
      </w:r>
    </w:p>
    <w:bookmarkEnd w:id="23"/>
    <w:bookmarkStart w:id="24" w:name="X4075a0a632143bf4a65b7da2426c5fbea377bf1"/>
    <w:p>
      <w:pPr>
        <w:pStyle w:val="Heading2"/>
      </w:pPr>
      <w:r>
        <w:t xml:space="preserve">Social Responsibility and Ethical Standards</w:t>
      </w:r>
    </w:p>
    <w:p>
      <w:pPr>
        <w:pStyle w:val="FirstParagraph"/>
      </w:pPr>
      <w:r>
        <w:t xml:space="preserve">Ethics form the cornerstone of the accounting profession. In a region where economic inequality remains a challenge, accountants have a social responsibility to promote ethical business practices. This includes combating financial fraud, money laundering, and corruption—issues that are closely monitored by bodies such as the Institute of Certified Public Accountants of Kenya (ICPAK). The accountant acts as an internal check against malpractice, ensuring that organizations contribute positively to society through tax payments and ethical labor practices.</w:t>
      </w:r>
    </w:p>
    <w:p>
      <w:pPr>
        <w:pStyle w:val="BodyText"/>
      </w:pPr>
      <w:r>
        <w:t xml:space="preserve">Moreover, the concept of Environmental, Social, and Governance (ESG) reporting is gaining traction in</w:t>
      </w:r>
      <w:r>
        <w:t xml:space="preserve"> </w:t>
      </w:r>
      <w:r>
        <w:rPr>
          <w:bCs/>
          <w:b/>
        </w:rPr>
        <w:t xml:space="preserve">Kenya Nairobi</w:t>
      </w:r>
      <w:r>
        <w:t xml:space="preserve">. Accountants are now tasked with measuring non-financial metrics, such as a company’s carbon footprint or social impact. This holistic approach to accounting reflects a broader understanding of value creation that extends beyond mere profit margins.</w:t>
      </w:r>
    </w:p>
    <w:bookmarkEnd w:id="24"/>
    <w:bookmarkStart w:id="25" w:name="challenges-and-future-outlook"/>
    <w:p>
      <w:pPr>
        <w:pStyle w:val="Heading2"/>
      </w:pPr>
      <w:r>
        <w:t xml:space="preserve">Challenges and Future Outlook</w:t>
      </w:r>
    </w:p>
    <w:p>
      <w:pPr>
        <w:pStyle w:val="FirstParagraph"/>
      </w:pPr>
      <w:r>
        <w:t xml:space="preserve">Despite the growing importance of the profession, accountants in</w:t>
      </w:r>
      <w:r>
        <w:t xml:space="preserve"> </w:t>
      </w:r>
      <w:r>
        <w:rPr>
          <w:bCs/>
          <w:b/>
        </w:rPr>
        <w:t xml:space="preserve">Kenya Nairobi</w:t>
      </w:r>
      <w:r>
        <w:t xml:space="preserve"> </w:t>
      </w:r>
      <w:r>
        <w:t xml:space="preserve">face challenges such as brain drain, where skilled professionals migrate abroad for better opportunities. Additionally, the pressure to adopt new technologies can be daunting for smaller firms with limited resources. However, the future looks promising. The African Continental Free Trade Area (AfCFTA) presents new opportunities for cross-border accounting services, requiring accountants to understand international financial reporting standards (IFRS) in depth.</w:t>
      </w:r>
    </w:p>
    <w:bookmarkEnd w:id="25"/>
    <w:bookmarkStart w:id="26" w:name="conclusion"/>
    <w:p>
      <w:pPr>
        <w:pStyle w:val="Heading2"/>
      </w:pPr>
      <w:r>
        <w:t xml:space="preserve">Conclusion</w:t>
      </w:r>
    </w:p>
    <w:p>
      <w:pPr>
        <w:pStyle w:val="FirstParagraph"/>
      </w:pPr>
      <w:r>
        <w:t xml:space="preserve">In conclusion, the accountant in</w:t>
      </w:r>
      <w:r>
        <w:t xml:space="preserve"> </w:t>
      </w:r>
      <w:r>
        <w:rPr>
          <w:bCs/>
          <w:b/>
        </w:rPr>
        <w:t xml:space="preserve">Kenya Nairobi</w:t>
      </w:r>
      <w:r>
        <w:t xml:space="preserve"> </w:t>
      </w:r>
      <w:r>
        <w:t xml:space="preserve">is a vital architect of economic integrity and growth. They operate at the intersection of law, technology, and business strategy. From ensuring compliance with KRA regulations to driving corporate governance and embracing digital innovation, their contributions are indispensable. As the city continues to evolve as a regional powerhouse, the role of the accountant will only expand in scope and importance. It is imperative for educational institutions and professional bodies in</w:t>
      </w:r>
      <w:r>
        <w:t xml:space="preserve"> </w:t>
      </w:r>
      <w:r>
        <w:rPr>
          <w:bCs/>
          <w:b/>
        </w:rPr>
        <w:t xml:space="preserve">Kenya Nairobi</w:t>
      </w:r>
      <w:r>
        <w:t xml:space="preserve"> </w:t>
      </w:r>
      <w:r>
        <w:t xml:space="preserve">to continue fostering a generation of accountants who are not only technically proficient but also ethically grounded and strategically minded.</w:t>
      </w:r>
    </w:p>
    <w:p>
      <w:r>
        <w:pict>
          <v:rect style="width:0;height:1.5pt" o:hralign="center" o:hrstd="t" o:hr="t"/>
        </w:pict>
      </w:r>
    </w:p>
    <w:p>
      <w:pPr>
        <w:pStyle w:val="FirstParagraph"/>
      </w:pPr>
      <w:r>
        <w:rPr>
          <w:bCs/>
          <w:b/>
        </w:rPr>
        <w:t xml:space="preserve">Word Count:</w:t>
      </w:r>
      <w:r>
        <w:t xml:space="preserve"> </w:t>
      </w:r>
      <w:r>
        <w:t xml:space="preserve">Approx. 950 words.</w:t>
      </w:r>
      <w:r>
        <w:br/>
      </w:r>
      <w:r>
        <w:rPr>
          <w:bCs/>
          <w:b/>
        </w:rPr>
        <w:t xml:space="preserve">Note:</w:t>
      </w:r>
      <w:r>
        <w:t xml:space="preserve"> </w:t>
      </w:r>
      <w:r>
        <w:t xml:space="preserve">This document addresses the specific requirements regarding the Term Paper format, the profession of Accountant, and its contextual application within Kenya Nairobi.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Kenya Nairobi: Navigating Fiscal Compliance and Economic Growth</dc:title>
  <dc:creator/>
  <dc:language>en</dc:language>
  <cp:keywords/>
  <dcterms:created xsi:type="dcterms:W3CDTF">2026-07-29T11:25:30Z</dcterms:created>
  <dcterms:modified xsi:type="dcterms:W3CDTF">2026-07-29T11:25:30Z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