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Mexico</w:t>
      </w:r>
      <w:r>
        <w:t xml:space="preserve"> </w:t>
      </w:r>
      <w:r>
        <w:t xml:space="preserve">City</w:t>
      </w:r>
    </w:p>
    <w:bookmarkStart w:id="27" w:name="X7bf9b291c5652d222b2e4b35e95bcf6acb97826"/>
    <w:p>
      <w:pPr>
        <w:pStyle w:val="Heading1"/>
      </w:pPr>
      <w:r>
        <w:t xml:space="preserve">The Strategic Evolution of the Accountant in the Economic Hub of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Fiscal Management</w:t>
      </w:r>
      <w:r>
        <w:br/>
      </w:r>
      <w:r>
        <w:rPr>
          <w:bCs/>
          <w:b/>
        </w:rPr>
        <w:t xml:space="preserve">Focused Region:</w:t>
      </w:r>
      <w:r>
        <w:t xml:space="preserve"> </w:t>
      </w:r>
      <w:r>
        <w:t xml:space="preserve">Mexico City</w:t>
      </w:r>
    </w:p>
    <w:p>
      <w:pPr>
        <w:pStyle w:val="BodyText"/>
      </w:pPr>
      <w:r>
        <w:t xml:space="preserve">;</w:t>
      </w:r>
    </w:p>
    <w:bookmarkStart w:id="20" w:name="i.-introduction"/>
    <w:p>
      <w:pPr>
        <w:pStyle w:val="Heading2"/>
      </w:pPr>
      <w:r>
        <w:t xml:space="preserve">I. Introduction</w:t>
      </w:r>
    </w:p>
    <w:p>
      <w:pPr>
        <w:pStyle w:val="FirstParagraph"/>
      </w:pPr>
      <w:r>
        <w:t xml:space="preserve">The professional landscape of financial management has undergone a seismic shift in recent decades, particularly within major economic capitals. In the context of Latin America, few cities embody this transformation as vividly as Mexico City (Ciudad de México). As the political, cultural, and economic heart of the nation, this metropolis hosts a dense concentration of multinational corporations, small and medium-sized enterprises (SMEs), and startups. Consequently, the role of the</w:t>
      </w:r>
      <w:r>
        <w:t xml:space="preserve"> </w:t>
      </w:r>
      <w:r>
        <w:rPr>
          <w:bCs/>
          <w:b/>
        </w:rPr>
        <w:t xml:space="preserve">Accountant</w:t>
      </w:r>
      <w:r>
        <w:t xml:space="preserve"> </w:t>
      </w:r>
      <w:r>
        <w:t xml:space="preserve">in this region has transcended traditional bookkeeping to become a cornerstone of strategic corporate governance. This term paper examines the multifaceted responsibilities, challenges, and opportunities facing accountants operating within the unique regulatory and economic environment of Mexico City.</w:t>
      </w:r>
    </w:p>
    <w:bookmarkEnd w:id="20"/>
    <w:bookmarkStart w:id="21" w:name="X1eab571b4a8a0847a41a05031a79c056773b6ca"/>
    <w:p>
      <w:pPr>
        <w:pStyle w:val="Heading2"/>
      </w:pPr>
      <w:r>
        <w:t xml:space="preserve">II. The Regulatory Complexity of Mexico City</w:t>
      </w:r>
    </w:p>
    <w:p>
      <w:pPr>
        <w:pStyle w:val="FirstParagraph"/>
      </w:pPr>
      <w:r>
        <w:t xml:space="preserve">To understand the value proposition of an</w:t>
      </w:r>
      <w:r>
        <w:t xml:space="preserve"> </w:t>
      </w:r>
      <w:r>
        <w:rPr>
          <w:bCs/>
          <w:b/>
        </w:rPr>
        <w:t xml:space="preserve">Accountant</w:t>
      </w:r>
      <w:r>
        <w:t xml:space="preserve">, one must first appreciate the complexity of the fiscal framework in which they operate. Mexico maintains a rigorous tax system administered by the Servicio de Administración Tributaria (SAT). For professionals based in</w:t>
      </w:r>
      <w:r>
        <w:t xml:space="preserve"> </w:t>
      </w:r>
      <w:r>
        <w:rPr>
          <w:bCs/>
          <w:b/>
        </w:rPr>
        <w:t xml:space="preserve">Mexico City</w:t>
      </w:r>
      <w:r>
        <w:t xml:space="preserve">, this means navigating a labyrinthine set of regulations that affect every aspect of business operations, from invoicing (CFDI) to payroll deductions and value-added taxes.</w:t>
      </w:r>
    </w:p>
    <w:p>
      <w:pPr>
        <w:pStyle w:val="BodyText"/>
      </w:pPr>
      <w:r>
        <w:t xml:space="preserve">The introduction of digital tax regimes has forced accountants to become proficient not only in fiscal law but also in advanced technological platforms. In</w:t>
      </w:r>
      <w:r>
        <w:t xml:space="preserve"> </w:t>
      </w:r>
      <w:r>
        <w:rPr>
          <w:bCs/>
          <w:b/>
        </w:rPr>
        <w:t xml:space="preserve">M Mexico City</w:t>
      </w:r>
      <w:r>
        <w:t xml:space="preserve">, the adoption rate for digital accounting software is among the highest in the country, driven by strict compliance deadlines and heavy penalties for non-compliance. Therefore, a modern accountant must serve as both a legal interpreter and a technology integrator, ensuring that businesses adhere to federal mandates while optimizing their financial structures.</w:t>
      </w:r>
    </w:p>
    <w:bookmarkEnd w:id="21"/>
    <w:bookmarkStart w:id="22" w:name="X4cf0a92ff6aa44f21489fdc3903b7e21bde9d85"/>
    <w:p>
      <w:pPr>
        <w:pStyle w:val="Heading2"/>
      </w:pPr>
      <w:r>
        <w:t xml:space="preserve">III. The Shift from Compliance to Strategic Advisory</w:t>
      </w:r>
    </w:p>
    <w:p>
      <w:pPr>
        <w:pStyle w:val="FirstParagraph"/>
      </w:pPr>
      <w:r>
        <w:t xml:space="preserve">Historically, the public perception of an accountant was limited to tax preparation and audit functions. However, in the competitive business environment of</w:t>
      </w:r>
      <w:r>
        <w:t xml:space="preserve"> </w:t>
      </w:r>
      <w:r>
        <w:rPr>
          <w:bCs/>
          <w:b/>
        </w:rPr>
        <w:t xml:space="preserve">Mexico City</w:t>
      </w:r>
      <w:r>
        <w:t xml:space="preserve">, this view is rapidly becoming obsolete. Clients in this dynamic market demand more than just accurate tax filings; they require strategic insights that drive growth and sustainability.</w:t>
      </w:r>
    </w:p>
    <w:p>
      <w:pPr>
        <w:pStyle w:val="BodyText"/>
      </w:pPr>
      <w:r>
        <w:t xml:space="preserve">Today’s leading accountants act as chief financial advisors (CFAs) for their clients. In</w:t>
      </w:r>
      <w:r>
        <w:t xml:space="preserve"> </w:t>
      </w:r>
      <w:r>
        <w:rPr>
          <w:bCs/>
          <w:b/>
        </w:rPr>
        <w:t xml:space="preserve">Mexico City</w:t>
      </w:r>
      <w:r>
        <w:t xml:space="preserve">, where competition is fierce and market volatility can be high, businesses rely on accountants to provide cash flow forecasting, risk management strategies, and investment analysis. For instance, when a local startup seeks venture capital from international investors in</w:t>
      </w:r>
      <w:r>
        <w:t xml:space="preserve"> </w:t>
      </w:r>
      <w:r>
        <w:rPr>
          <w:bCs/>
          <w:b/>
        </w:rPr>
        <w:t xml:space="preserve">Mexico City</w:t>
      </w:r>
      <w:r>
        <w:t xml:space="preserve">, the accountant plays a pivotal role in presenting financial health data that meets international standards (such as IFRS - International Financial Reporting Standards). This transition highlights the accountant’s evolution into a trusted business partner rather than merely a regulatory compliance officer.</w:t>
      </w:r>
    </w:p>
    <w:bookmarkEnd w:id="22"/>
    <w:bookmarkStart w:id="23" w:name="X22226115c5d464c6e5e1d29cb5403debee96e0a"/>
    <w:p>
      <w:pPr>
        <w:pStyle w:val="Heading2"/>
      </w:pPr>
      <w:r>
        <w:t xml:space="preserve">IV. Challenges Specific to the Mexican Context</w:t>
      </w:r>
    </w:p>
    <w:p>
      <w:pPr>
        <w:pStyle w:val="FirstParagraph"/>
      </w:pPr>
      <w:r>
        <w:t xml:space="preserve">Despite technological advancements, accountants in</w:t>
      </w:r>
      <w:r>
        <w:t xml:space="preserve"> </w:t>
      </w:r>
      <w:r>
        <w:rPr>
          <w:bCs/>
          <w:b/>
        </w:rPr>
        <w:t xml:space="preserve">Mexico City</w:t>
      </w:r>
      <w:r>
        <w:t xml:space="preserve"> </w:t>
      </w:r>
      <w:r>
        <w:t xml:space="preserve">face distinct challenges. One of the most significant is the informal economy. A substantial portion of commercial activity in Mexico occurs outside the formal tax net, creating an uneven playing field for compliant businesses. Accountants often find themselves educating clients on the long-term benefits of formalization, such as access to credit and legal protection, rather than simply enforcing compliance.</w:t>
      </w:r>
    </w:p>
    <w:p>
      <w:pPr>
        <w:pStyle w:val="BodyText"/>
      </w:pPr>
      <w:r>
        <w:t xml:space="preserve">Additionally, political instability and frequent changes in fiscal policy pose ongoing risks. The government may introduce sudden tax reforms or incentives aimed at specific industries (such as manufacturing or renewable energy). An accountant operating in</w:t>
      </w:r>
      <w:r>
        <w:t xml:space="preserve"> </w:t>
      </w:r>
      <w:r>
        <w:rPr>
          <w:bCs/>
          <w:b/>
        </w:rPr>
        <w:t xml:space="preserve">Mexico City</w:t>
      </w:r>
      <w:r>
        <w:t xml:space="preserve"> </w:t>
      </w:r>
      <w:r>
        <w:t xml:space="preserve">must possess agility and continuous professional development skills to adapt to these legislative shifts immediately. Failure to do so can result in severe financial repercussions for their clients. Furthermore, corruption remains a subtle but persistent challenge; ethical accountants must maintain strict integrity while navigating environments where informal practices may sometimes be attempted.</w:t>
      </w:r>
    </w:p>
    <w:bookmarkEnd w:id="23"/>
    <w:bookmarkStart w:id="24" w:name="Xc7519cf68292592354eb25c96b56b35828ef16e"/>
    <w:p>
      <w:pPr>
        <w:pStyle w:val="Heading2"/>
      </w:pPr>
      <w:r>
        <w:t xml:space="preserve">V. The Impact of Technology and Artificial Intelligence</w:t>
      </w:r>
    </w:p>
    <w:p>
      <w:pPr>
        <w:pStyle w:val="FirstParagraph"/>
      </w:pPr>
      <w:r>
        <w:t xml:space="preserve">The digital transformation in</w:t>
      </w:r>
      <w:r>
        <w:t xml:space="preserve"> </w:t>
      </w:r>
      <w:r>
        <w:rPr>
          <w:bCs/>
          <w:b/>
        </w:rPr>
        <w:t xml:space="preserve">Mexico City</w:t>
      </w:r>
      <w:r>
        <w:t xml:space="preserve"> </w:t>
      </w:r>
      <w:r>
        <w:t xml:space="preserve">has been accelerated by the pandemic, leading to a surge in remote work and digital services. For the accounting profession, this means that routine tasks such as data entry and reconciliation are increasingly automated through AI-driven tools. This automation allows accountants to focus on higher-level analytical work.</w:t>
      </w:r>
    </w:p>
    <w:p>
      <w:pPr>
        <w:pStyle w:val="BodyText"/>
      </w:pPr>
      <w:r>
        <w:t xml:space="preserve">In</w:t>
      </w:r>
      <w:r>
        <w:t xml:space="preserve"> </w:t>
      </w:r>
      <w:r>
        <w:rPr>
          <w:bCs/>
          <w:b/>
        </w:rPr>
        <w:t xml:space="preserve">Mexico City</w:t>
      </w:r>
      <w:r>
        <w:t xml:space="preserve">, firms that have embraced cloud-based accounting systems report higher efficiency and better client service levels. The accountant of the future in this region will likely be a hybrid professional: part finance expert, part data analyst, and part IT specialist. They must interpret complex datasets to provide actionable business intelligence. For example, using big data analytics to predict seasonal trends for retail businesses in areas like Polanco or Santa Fe requires a sophisticated understanding of both financial principles and statistical modeling.</w:t>
      </w:r>
    </w:p>
    <w:bookmarkEnd w:id="24"/>
    <w:bookmarkStart w:id="25" w:name="Xe4b09b0f41304a004b136e5a78301db3153adbc"/>
    <w:p>
      <w:pPr>
        <w:pStyle w:val="Heading2"/>
      </w:pPr>
      <w:r>
        <w:t xml:space="preserve">VI. Professional Ethics and Corporate Social Responsibility</w:t>
      </w:r>
    </w:p>
    <w:p>
      <w:pPr>
        <w:pStyle w:val="FirstParagraph"/>
      </w:pPr>
      <w:r>
        <w:t xml:space="preserve">As the reputation of the accounting profession comes under scrutiny globally, ethical standards are paramount. In</w:t>
      </w:r>
      <w:r>
        <w:t xml:space="preserve"> </w:t>
      </w:r>
      <w:r>
        <w:rPr>
          <w:bCs/>
          <w:b/>
        </w:rPr>
        <w:t xml:space="preserve">Mexico City</w:t>
      </w:r>
      <w:r>
        <w:t xml:space="preserve">, where transparency is increasingly valued by international partners, accountants serve as guardians of corporate integrity. They are responsible for ensuring that financial statements reflect reality without manipulation.</w:t>
      </w:r>
    </w:p>
    <w:p>
      <w:pPr>
        <w:pStyle w:val="BodyText"/>
      </w:pPr>
      <w:r>
        <w:t xml:space="preserve">Moreover, there is a growing emphasis on Corporate Social Responsibility (CSR). Accountants in</w:t>
      </w:r>
      <w:r>
        <w:t xml:space="preserve"> </w:t>
      </w:r>
      <w:r>
        <w:rPr>
          <w:bCs/>
          <w:b/>
        </w:rPr>
        <w:t xml:space="preserve">Mexico City</w:t>
      </w:r>
      <w:r>
        <w:t xml:space="preserve"> </w:t>
      </w:r>
      <w:r>
        <w:t xml:space="preserve">are now expected to integrate non-financial metrics into their reporting, such as environmental impact and social governance scores. This holistic approach aligns with global trends where investors evaluate companies not just on profit, but on their sustainability and ethical footprint. The accountant thus becomes the architect of sustainable business practices.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Mexico City</w:t>
      </w:r>
      <w:r>
        <w:t xml:space="preserve"> </w:t>
      </w:r>
      <w:r>
        <w:t xml:space="preserve">is far more complex and critical than traditional definitions suggest. Operating in one of Latin America’s most vibrant and demanding economic centers requires a professional who is versatile, ethically grounded, and technologically proficient. The accountant has evolved from a back-office functionary to a front-line strategic asset for businesses navigating the complexities of the Mexican market.</w:t>
      </w:r>
    </w:p>
    <w:p>
      <w:pPr>
        <w:pStyle w:val="BodyText"/>
      </w:pPr>
      <w:r>
        <w:t xml:space="preserve">As</w:t>
      </w:r>
      <w:r>
        <w:t xml:space="preserve"> </w:t>
      </w:r>
      <w:r>
        <w:rPr>
          <w:bCs/>
          <w:b/>
        </w:rPr>
        <w:t xml:space="preserve">Mexico City</w:t>
      </w:r>
      <w:r>
        <w:t xml:space="preserve"> </w:t>
      </w:r>
      <w:r>
        <w:t xml:space="preserve">continues to grow as a global hub for nearshoring and international trade, the demand for high-quality financial expertise will only increase. Future accountants must commit to lifelong learning, mastering both local fiscal laws and international business standards. By doing so, they will not only secure their own professional relevance but also contribute significantly to the economic stability and growth of</w:t>
      </w:r>
      <w:r>
        <w:t xml:space="preserve"> </w:t>
      </w:r>
      <w:r>
        <w:rPr>
          <w:bCs/>
          <w:b/>
        </w:rPr>
        <w:t xml:space="preserve">Mexico City</w:t>
      </w:r>
      <w:r>
        <w:t xml:space="preserve"> </w:t>
      </w:r>
      <w:r>
        <w:t xml:space="preserve">and Mexico as a whole. The modern accountant is no longer just a number cruncher; they are the navigators of economic change in one of the world’s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Mexico City</dc:title>
  <dc:creator/>
  <dc:language>en</dc:language>
  <cp:keywords/>
  <dcterms:created xsi:type="dcterms:W3CDTF">2026-07-29T13:23:55Z</dcterms:created>
  <dcterms:modified xsi:type="dcterms:W3CDTF">2026-07-29T13:23:55Z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