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Peru</w:t>
      </w:r>
      <w:r>
        <w:t xml:space="preserve"> </w:t>
      </w:r>
      <w:r>
        <w:t xml:space="preserve">Lima</w:t>
      </w:r>
    </w:p>
    <w:bookmarkStart w:id="27" w:name="Xb608e59fad39efed4ca82fcad64390d866e2732"/>
    <w:p>
      <w:pPr>
        <w:pStyle w:val="Heading1"/>
      </w:pPr>
      <w:r>
        <w:t xml:space="preserve">The Strategic and Regulatory Importance of the Accountant in the Economic Landscape of Peru Lima</w:t>
      </w:r>
    </w:p>
    <w:p>
      <w:pPr>
        <w:pStyle w:val="FirstParagraph"/>
      </w:pPr>
      <w:r>
        <w:rPr>
          <w:bCs/>
          <w:b/>
        </w:rPr>
        <w:t xml:space="preserve">Date:</w:t>
      </w:r>
      <w:r>
        <w:t xml:space="preserve"> </w:t>
      </w:r>
      <w:r>
        <w:t xml:space="preserve">October 26, 2023</w:t>
      </w:r>
      <w:r>
        <w:br/>
      </w:r>
    </w:p>
    <w:bookmarkStart w:id="20" w:name="i.-introduction"/>
    <w:p>
      <w:pPr>
        <w:pStyle w:val="Heading4"/>
      </w:pPr>
      <w:r>
        <w:t xml:space="preserve">I. Introduction</w:t>
      </w:r>
    </w:p>
    <w:p>
      <w:pPr>
        <w:pStyle w:val="FirstParagraph"/>
      </w:pPr>
      <w:r>
        <w:t xml:space="preserve">In the contemporary global economy, the role of financial professionals extends far beyond mere bookkeeping or compliance with tax obligations. This term paper explores the multifaceted nature of the accountant profession within a specific and dynamic context: Peru Lima. As the capital and economic hub of Peru, Lima serves as a critical center for domestic commerce, international trade, and foreign investment. Within this bustling metropolis, the accountant is not merely an administrator of numbers but a strategic advisor who ensures organizational integrity amidst complex regulatory frameworks.</w:t>
      </w:r>
    </w:p>
    <w:p>
      <w:pPr>
        <w:pStyle w:val="BodyText"/>
      </w:pPr>
      <w:r>
        <w:t xml:space="preserve">The objective of this document is to analyze the evolving responsibilities of the accountant in Peru Lima, examining how they navigate local tax laws such as those enforced by the Superintendencia Nacional de Aduanas y de Administración Tributaria (SUNAT), adapt to international accounting standards, and contribute to corporate governance. By focusing on Peru Lima, we highlight how regional economic characteristics shape the specific competencies required of accounting professionals in this geographic area.</w:t>
      </w:r>
    </w:p>
    <w:bookmarkEnd w:id="20"/>
    <w:bookmarkStart w:id="21" w:name="Xb6849c28343fea6407c965c99841fb357d6a864"/>
    <w:p>
      <w:pPr>
        <w:pStyle w:val="Heading4"/>
      </w:pPr>
      <w:r>
        <w:t xml:space="preserve">II. The Regulatory Environment in Peru Lima</w:t>
      </w:r>
    </w:p>
    <w:p>
      <w:pPr>
        <w:pStyle w:val="FirstParagraph"/>
      </w:pPr>
      <w:r>
        <w:t xml:space="preserve">The practice of accounting in Peru is heavily regulated, requiring accountants to possess a deep understanding of national legislation. For an accountant operating in Peru Lima, mastery of the General Law of Corporations and the specific tax codes issued by SUNAT is mandatory. The regulatory environment has undergone significant modernization in recent years, particularly with the implementation of electronic invoicing (Facturación Electrónica), which has transformed how businesses in Peru Lima record transactions.</w:t>
      </w:r>
    </w:p>
    <w:p>
      <w:pPr>
        <w:pStyle w:val="BodyText"/>
      </w:pPr>
      <w:r>
        <w:t xml:space="preserve">In Lima, where millions of transactions occur daily across various sectors including retail, manufacturing, and services, the accountant plays a pivotal role in ensuring compliance with these digital mandates. Failure to adhere to SUNAT regulations can result in severe penalties for companies based in Peru Lima. Therefore, the accountant acts as a safeguard against legal risks. They must stay updated on constant changes to tax rates, deductions available for businesses headquartered in metropolitan zones, and reporting requirements specific to the Peruvian fiscal year.</w:t>
      </w:r>
    </w:p>
    <w:bookmarkEnd w:id="21"/>
    <w:bookmarkStart w:id="22" w:name="X79797010e07372bec0b009ea775cefa7bfff48b"/>
    <w:p>
      <w:pPr>
        <w:pStyle w:val="Heading4"/>
      </w:pPr>
      <w:r>
        <w:t xml:space="preserve">III. International Standards and Global Integration</w:t>
      </w:r>
    </w:p>
    <w:p>
      <w:pPr>
        <w:pStyle w:val="FirstParagraph"/>
      </w:pPr>
      <w:r>
        <w:t xml:space="preserve">As Peru Lima continues to attract foreign direct investment (FDI), there is a growing demand for accountants who are proficient in International Financial Reporting Standards (IFRS). Many multinational corporations operating in Peru Lima require financial statements that are comparable to global peers. Consequently, local accountants must bridge the gap between Peruvian National Accounting Standards and IFRS.</w:t>
      </w:r>
    </w:p>
    <w:p>
      <w:pPr>
        <w:pStyle w:val="BodyText"/>
      </w:pPr>
      <w:r>
        <w:t xml:space="preserve">This dual competency is crucial for stakeholders looking to invest in companies located in districts such as Miraflores, San Isidro, or San Borja. The accountant must prepare transparent financial reports that satisfy both local auditors and international investors. In the context of Peru Lima, this ability to communicate financial health through universally recognized language enhances the credibility of local enterprises and facilitates access to international capital markets.</w:t>
      </w:r>
    </w:p>
    <w:bookmarkEnd w:id="22"/>
    <w:bookmarkStart w:id="23" w:name="Xc2462d4780629df81679ec7d3266c2f87d6bac8"/>
    <w:p>
      <w:pPr>
        <w:pStyle w:val="Heading4"/>
      </w:pPr>
      <w:r>
        <w:t xml:space="preserve">IV. Strategic Advisory and Financial Management</w:t>
      </w:r>
    </w:p>
    <w:p>
      <w:pPr>
        <w:pStyle w:val="FirstParagraph"/>
      </w:pPr>
      <w:r>
        <w:t xml:space="preserve">Beyond compliance, modern accountants in Peru Lima are increasingly involved in strategic decision-making. In a competitive market like Lima’s, where costs for labor, real estate, and logistics can fluctuate due to urban density and economic cycles, financial planning is essential for survival and growth.</w:t>
      </w:r>
    </w:p>
    <w:p>
      <w:pPr>
        <w:pStyle w:val="BodyText"/>
      </w:pPr>
      <w:r>
        <w:t xml:space="preserve">The accountant provides insights into cash flow management, cost control, and profitability analysis. For small and medium-sized enterprises (SMEs) in Peru Lima, which form the backbone of the local economy, the accountant is often a key consultant on pricing strategies and expansion plans. They help business owners distinguish between personal and corporate finances, a common challenge for family-owned businesses prevalent in Lima.</w:t>
      </w:r>
    </w:p>
    <w:p>
      <w:pPr>
        <w:pStyle w:val="BodyText"/>
      </w:pPr>
      <w:r>
        <w:t xml:space="preserve">Furthermore, accountants assist in risk management. In an economy that can be sensitive to external shocks such as changes in commodity prices (e.g., copper or oil), which affect the broader Peruvian market, accountants help firms build financial buffers and diversify funding sources. This strategic role elevates the profession from a back-office function to a front-line business partner.</w:t>
      </w:r>
    </w:p>
    <w:bookmarkEnd w:id="23"/>
    <w:bookmarkStart w:id="24" w:name="Xc026b5e2c548e4e1ef5094f32c4231a208df4e1"/>
    <w:p>
      <w:pPr>
        <w:pStyle w:val="Heading4"/>
      </w:pPr>
      <w:r>
        <w:t xml:space="preserve">V. Ethical Considerations and Professional Integrity</w:t>
      </w:r>
    </w:p>
    <w:p>
      <w:pPr>
        <w:pStyle w:val="FirstParagraph"/>
      </w:pPr>
      <w:r>
        <w:t xml:space="preserve">The integrity of financial reporting is paramount, especially in emerging markets like Peru. The accountant in Peru Lima faces ethical pressures related to tax evasion attempts or creative accounting practices designed to hide liabilities from tax authorities or lenders. Professional codes of ethics dictate that accountants must uphold objectivity, integrity, and professional competence.</w:t>
      </w:r>
    </w:p>
    <w:p>
      <w:pPr>
        <w:pStyle w:val="BodyText"/>
      </w:pPr>
      <w:r>
        <w:t xml:space="preserve">In the Peruvian context, promoting transparency is not only a professional duty but also a contribution to national development. By adhering to high ethical standards, accountants help reduce the informal economy and increase tax revenues that can be reinvested in public infrastructure across Peru Lima. The profession carries a social responsibility to foster trust between businesses, government entities, and the public.</w:t>
      </w:r>
    </w:p>
    <w:bookmarkEnd w:id="24"/>
    <w:bookmarkStart w:id="25" w:name="vi.-technological-adaptation"/>
    <w:p>
      <w:pPr>
        <w:pStyle w:val="Heading4"/>
      </w:pPr>
      <w:r>
        <w:t xml:space="preserve">VI. Technological Adaptation</w:t>
      </w:r>
    </w:p>
    <w:p>
      <w:pPr>
        <w:pStyle w:val="FirstParagraph"/>
      </w:pPr>
      <w:r>
        <w:t xml:space="preserve">The digital transformation of accounting is rapidly changing the profession in Peru Lima. Cloud computing, artificial intelligence, and data analytics tools are becoming standard in accounting firms located in Lima’s central business districts. Accountants must now possess technical skills to utilize these tools effectively.</w:t>
      </w:r>
    </w:p>
    <w:p>
      <w:pPr>
        <w:pStyle w:val="BodyText"/>
      </w:pPr>
      <w:r>
        <w:t xml:space="preserve">This technological shift allows for real-time financial monitoring rather than retrospective reporting. For clients in Peru Lima, this means faster decision-making capabilities. The accountant’s role is evolving from data entry to data interpretation, requiring continuous education and upskilling in information technology alongside traditional accounting principles.</w:t>
      </w:r>
    </w:p>
    <w:bookmarkEnd w:id="25"/>
    <w:bookmarkStart w:id="26" w:name="vii.-conclusion"/>
    <w:p>
      <w:pPr>
        <w:pStyle w:val="Heading4"/>
      </w:pPr>
      <w:r>
        <w:t xml:space="preserve">VII. Conclusion</w:t>
      </w:r>
    </w:p>
    <w:p>
      <w:pPr>
        <w:pStyle w:val="FirstParagraph"/>
      </w:pPr>
      <w:r>
        <w:t xml:space="preserve">In conclusion, the accountant plays an indispensable role in the economic ecosystem of Peru Lima. They are the guardians of regulatory compliance with SUNAT, the translators of financial data into international standards for global investors, and strategic advisors who guide businesses through complex market dynamics. As Lima continues to grow as a regional economic power, the demands on accounting professionals will only increase.</w:t>
      </w:r>
    </w:p>
    <w:p>
      <w:pPr>
        <w:pStyle w:val="BodyText"/>
      </w:pPr>
      <w:r>
        <w:t xml:space="preserve">The modern accountant in Peru Lima must be versatile: part lawyer interpreting tax codes, part strategist guiding corporate growth, and part technologist leveraging digital tools. By fulfilling these diverse roles with integrity and expertise, accountants contribute significantly to the stability and prosperity of businesses in Peru Lima. This term paper has demonstrated that the value of an accountant extends far beyond balancing ledgers; it lies in their ability to ensure transparency, drive efficiency, and support sustainable economic development within this vibrant Peruvian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Accountant in Peru Lima</dc:title>
  <dc:creator/>
  <dc:language>en</dc:language>
  <cp:keywords/>
  <dcterms:created xsi:type="dcterms:W3CDTF">2026-07-29T03:46:20Z</dcterms:created>
  <dcterms:modified xsi:type="dcterms:W3CDTF">2026-07-29T03:46:20Z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