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Accountants</w:t>
      </w:r>
      <w:r>
        <w:t xml:space="preserve"> </w:t>
      </w:r>
      <w:r>
        <w:t xml:space="preserve">in</w:t>
      </w:r>
      <w:r>
        <w:t xml:space="preserve"> </w:t>
      </w:r>
      <w:r>
        <w:t xml:space="preserve">Senegal,</w:t>
      </w:r>
      <w:r>
        <w:t xml:space="preserve"> </w:t>
      </w:r>
      <w:r>
        <w:t xml:space="preserve">Dakar</w:t>
      </w:r>
    </w:p>
    <w:bookmarkStart w:id="29" w:name="X0c0dcc19f7c6b375ba75a154ea3b54488c320fa"/>
    <w:p>
      <w:pPr>
        <w:pStyle w:val="Heading1"/>
      </w:pPr>
      <w:r>
        <w:t xml:space="preserve">The Strategic Imperative of the Accountant in Contemporary Senegal, Dakar</w:t>
      </w:r>
    </w:p>
    <w:p>
      <w:pPr>
        <w:pStyle w:val="FirstParagraph"/>
      </w:pPr>
      <w:r>
        <w:t xml:space="preserve">A Term Paper Submitted for Advanced Studies in Business and Finance</w:t>
      </w:r>
    </w:p>
    <w:p>
      <w:pPr>
        <w:pStyle w:val="BodyText"/>
      </w:pPr>
      <w:r>
        <w:rPr>
          <w:bCs/>
          <w:b/>
        </w:rPr>
        <w:t xml:space="preserve">Date:</w:t>
      </w:r>
      <w:r>
        <w:t xml:space="preserve"> </w:t>
      </w:r>
      <w:r>
        <w:t xml:space="preserve">October 2023</w:t>
      </w:r>
    </w:p>
    <w:p>
      <w:pPr>
        <w:pStyle w:val="BodyText"/>
      </w:pPr>
      <w:r>
        <w:rPr>
          <w:bCs/>
          <w:b/>
        </w:rPr>
        <w:t xml:space="preserve">Subject:</w:t>
      </w:r>
    </w:p>
    <w:p>
      <w:pPr>
        <w:pStyle w:val="BodyText"/>
      </w:pPr>
      <w:r>
        <w:t xml:space="preserve">The intersection of traditional accounting principles, digital transformation, and regulatory compliance within the economic hub of West Africa.</w:t>
      </w:r>
    </w:p>
    <w:bookmarkStart w:id="20" w:name="abstract"/>
    <w:p>
      <w:pPr>
        <w:pStyle w:val="Heading2"/>
      </w:pPr>
      <w:r>
        <w:t xml:space="preserve">Abstract</w:t>
      </w:r>
    </w:p>
    <w:p>
      <w:pPr>
        <w:pStyle w:val="FirstParagraph"/>
      </w:pPr>
      <w:r>
        <w:t xml:space="preserve">This term paper explores the critical role of the Accountant in Senegal, Dakar, examining how local professionals navigate a unique blend of Francophone legal traditions, West African Economic and Monetary Union (WAEMU) regulations, and rapid digitalization. As Dakar solidifies its status as a regional economic powerhouse for Francophone Africa, the demand for high-level financial expertise has shifted from mere bookkeeping to strategic business advisory. This document analyzes the educational background required for accountants in this region, the specific challenges posed by tax compliance and formalization of informal sectors, and the future outlook involving technological integration.</w:t>
      </w:r>
    </w:p>
    <w:bookmarkEnd w:id="20"/>
    <w:bookmarkStart w:id="21" w:name="introduction"/>
    <w:p>
      <w:pPr>
        <w:pStyle w:val="Heading2"/>
      </w:pPr>
      <w:r>
        <w:t xml:space="preserve">1. Introduction</w:t>
      </w:r>
    </w:p>
    <w:p>
      <w:pPr>
        <w:pStyle w:val="FirstParagraph"/>
      </w:pPr>
      <w:r>
        <w:t xml:space="preserve">In the bustling metropolis of Senegal Dakar, economic activity is not merely a transaction; it is a complex interplay of cultural heritage, regulatory frameworks inherited from French colonial administration, and modern African entrepreneurship. At the center of this economic engine lies the Accountant. Traditionally viewed as custodians of numerical truth, accountants in Dakar are evolving into strategic partners essential for business sustainability. This term paper argues that the modern Accountant in Senegal Dakar must possess a triad of competencies: mastery of OHADA (Organisation for the Harmonization of Business Law in Africa) law, proficiency in digital accounting software, and the soft skills necessary to advise small and medium-sized enterprises (SMEs) navigating formalization.</w:t>
      </w:r>
    </w:p>
    <w:bookmarkEnd w:id="21"/>
    <w:bookmarkStart w:id="22" w:name="the-regulatory-landscape-ohada-and-waemu"/>
    <w:p>
      <w:pPr>
        <w:pStyle w:val="Heading2"/>
      </w:pPr>
      <w:r>
        <w:t xml:space="preserve">2. The Regulatory Landscape: OHADA and WAEMU</w:t>
      </w:r>
    </w:p>
    <w:p>
      <w:pPr>
        <w:pStyle w:val="FirstParagraph"/>
      </w:pPr>
      <w:r>
        <w:t xml:space="preserve">To understand the role of an Accountant in Senegal Dakar, one must first understand the regulatory environment. The primary framework governing business is OHADA, which standardizes business laws across 17 African member states. For an accountant practicing in Dakar, deep knowledge of the Uniform Act on Commercial Companies and Economic Interest Groups is mandatory.</w:t>
      </w:r>
    </w:p>
    <w:p>
      <w:pPr>
        <w:pStyle w:val="BodyText"/>
      </w:pPr>
      <w:r>
        <w:t xml:space="preserve">Furthermore, Senegal is a member of WAEMU (UEMOA in French). This union imposes strict fiscal and monetary policies that accountants must interpret for their clients. Unlike accountants in Anglophone Africa who may follow IFRS or US GAAP more directly, the Accountant in Senegal Dakar operates within a hybrid system where international standards are increasingly adopted but still filtered through local OHADA interpretations. This unique position requires professionals to be not only numerically accurate but also legally astute, ensuring that financial statements comply with both regional harmonization efforts and national tax codes enforced by the Direction Générale des Impôts et des Domaines (DGID).</w:t>
      </w:r>
    </w:p>
    <w:bookmarkEnd w:id="22"/>
    <w:bookmarkStart w:id="23" w:name="X519ef1dcd2ce5da3536390292fd37c432757625"/>
    <w:p>
      <w:pPr>
        <w:pStyle w:val="Heading2"/>
      </w:pPr>
      <w:r>
        <w:t xml:space="preserve">3. The Shift from Bookkeeping to Strategic Advisory</w:t>
      </w:r>
    </w:p>
    <w:p>
      <w:pPr>
        <w:pStyle w:val="FirstParagraph"/>
      </w:pPr>
      <w:r>
        <w:t xml:space="preserve">The perception of the Accountant in Senegal has historically been rooted in compliance—ensuring taxes are paid and ledgers are balanced. However, as Dakar’s economy diversifies beyond traditional sectors like phosphates and fishing into construction, telecommunications, and services, the role has expanded. Modern SMEs in Dakar face intense competition from multinational corporations entering the West African market.</w:t>
      </w:r>
    </w:p>
    <w:p>
      <w:pPr>
        <w:pStyle w:val="BodyText"/>
      </w:pPr>
      <w:r>
        <w:t xml:space="preserve">In this context, the Accountant serves as a strategic advisor. They help local entrepreneurs understand cash flow management in volatile economic climates, assist in securing financing from regional banks such as Ecobank or CBAO, and provide insights into cost optimization. The Accountant becomes the bridge between the informal economy—which constitutes a significant portion of Senegal’s GDP—and the formal corporate sector. By helping business owners formalize their records, accountants enable these enterprises to access credit facilities that were previously out of reach, thereby stimulating economic growth in Dakar.</w:t>
      </w:r>
    </w:p>
    <w:bookmarkEnd w:id="23"/>
    <w:bookmarkStart w:id="24" w:name="Xa17478b22aaa0c01f7ce938b7ec24d68ea93721"/>
    <w:p>
      <w:pPr>
        <w:pStyle w:val="Heading2"/>
      </w:pPr>
      <w:r>
        <w:t xml:space="preserve">4. Challenges: Tax Compliance and Informality</w:t>
      </w:r>
    </w:p>
    <w:p>
      <w:pPr>
        <w:pStyle w:val="FirstParagraph"/>
      </w:pPr>
      <w:r>
        <w:t xml:space="preserve">A significant portion of the work for accountants in Senegal involves addressing the challenge of tax compliance. The informal sector remains large in Dakar, creating a dual economy. Accountants play a crucial role in encouraging formalization by demonstrating the long-term benefits of transparency, such as eligibility for public tenders and international partnerships.</w:t>
      </w:r>
    </w:p>
    <w:p>
      <w:pPr>
        <w:pStyle w:val="BodyText"/>
      </w:pPr>
      <w:r>
        <w:t xml:space="preserve">However, this process is fraught with challenges. Complex tax regulations and frequent changes in fiscal policy can overwhelm small business owners. The Accountant must act not just as a preparer of returns but as an educator. They must explain the nuances of the General Tax Code (Code Général des Impôts) to clients who may be skeptical or unaware of legal obligations. This educational role is vital for building trust and ensuring that businesses in Dakar operate within legal boundaries, reducing the risk of penalties and fostering a culture of fiscal responsibility.</w:t>
      </w:r>
    </w:p>
    <w:bookmarkEnd w:id="24"/>
    <w:bookmarkStart w:id="25" w:name="digital-transformation-and-technology"/>
    <w:p>
      <w:pPr>
        <w:pStyle w:val="Heading2"/>
      </w:pPr>
      <w:r>
        <w:t xml:space="preserve">5. Digital Transformation and Technology</w:t>
      </w:r>
    </w:p>
    <w:p>
      <w:pPr>
        <w:pStyle w:val="FirstParagraph"/>
      </w:pPr>
      <w:r>
        <w:t xml:space="preserve">The advent of digital technology has revolutionized accounting practices in Senegal Dakar. Cloud-based accounting software, mobile money integration, and electronic invoicing are transforming how financial data is collected and analyzed. Accountants must now be tech-savvy professionals who can leverage these tools to provide real-time financial insights.</w:t>
      </w:r>
    </w:p>
    <w:p>
      <w:pPr>
        <w:pStyle w:val="BodyText"/>
      </w:pPr>
      <w:r>
        <w:t xml:space="preserve">In Dakar, the penetration of mobile phones is high, and digital payment methods are increasingly popular among consumers. Accountants must integrate these transaction streams into their clients’ accounting systems. Furthermore, cybersecurity has become a paramount concern. Protecting sensitive financial data from cyber threats requires accountants to adopt robust IT security protocols. The modern Accountant in Senegal is therefore a hybrid professional: part financier, part technologist, and part legal expert.</w:t>
      </w:r>
    </w:p>
    <w:bookmarkEnd w:id="25"/>
    <w:bookmarkStart w:id="26" w:name="professional-education-and-ethics"/>
    <w:p>
      <w:pPr>
        <w:pStyle w:val="Heading2"/>
      </w:pPr>
      <w:r>
        <w:t xml:space="preserve">6. Professional Education and Ethics</w:t>
      </w:r>
    </w:p>
    <w:p>
      <w:pPr>
        <w:pStyle w:val="FirstParagraph"/>
      </w:pPr>
      <w:r>
        <w:t xml:space="preserve">The path to becoming an Accountant in Senegal Dakar involves rigorous academic training, often at institutions like the Institut Supérieur de Gestion (ISG) or the University of Dakar. However, theoretical knowledge must be supplemented by practical experience and continuous professional development.</w:t>
      </w:r>
    </w:p>
    <w:p>
      <w:pPr>
        <w:pStyle w:val="BodyText"/>
      </w:pPr>
      <w:r>
        <w:t xml:space="preserve">Ethics play a central role in this profession. Given the historical challenges with corruption and informal practices in some sectors, maintaining high ethical standards is crucial for the credibility of accountants in Senegal Professional bodies such as the Ordre des Experts-Comptables de l’Afrique Occidentale Française (now part of broader regional institutes) enforce strict codes of conduct. Accountants must resist pressures to manipulate financial records and instead advocate for transparency, integrity, and accuracy.</w:t>
      </w:r>
    </w:p>
    <w:bookmarkEnd w:id="26"/>
    <w:bookmarkStart w:id="27" w:name="conclusion"/>
    <w:p>
      <w:pPr>
        <w:pStyle w:val="Heading2"/>
      </w:pPr>
      <w:r>
        <w:t xml:space="preserve">7. Conclusion</w:t>
      </w:r>
    </w:p>
    <w:p>
      <w:pPr>
        <w:pStyle w:val="FirstParagraph"/>
      </w:pPr>
      <w:r>
        <w:t xml:space="preserve">The Accountant in Senegal Dakar is no longer a peripheral figure confined to the back office of a corporation. They are central drivers of economic stability and growth in one of West Africa’s most dynamic cities. By mastering OHADA regulations, navigating the complexities of WAEMU fiscal policies, embracing digital transformation, and advocating for ethical practices and formalization, these professionals contribute significantly to the modernization of Senegal’s economy.</w:t>
      </w:r>
    </w:p>
    <w:p>
      <w:pPr>
        <w:pStyle w:val="BodyText"/>
      </w:pPr>
      <w:r>
        <w:t xml:space="preserve">As Dakar continues to attract foreign investment and develop its entrepreneurial ecosystem, the demand for sophisticated accounting services will only grow. The future belongs to accountants who can combine technical expertise with strategic vision, ensuring that businesses in Senegal are not only compliant but competitive on the global stage. This term paper concludes that investing in high-quality accounting talent is essential for sustaining economic development in Senegal Dakar.</w:t>
      </w:r>
    </w:p>
    <w:bookmarkEnd w:id="27"/>
    <w:bookmarkStart w:id="28" w:name="references"/>
    <w:p>
      <w:pPr>
        <w:pStyle w:val="Heading2"/>
      </w:pPr>
      <w:r>
        <w:t xml:space="preserve">References</w:t>
      </w:r>
    </w:p>
    <w:p>
      <w:pPr>
        <w:numPr>
          <w:ilvl w:val="0"/>
          <w:numId w:val="1001"/>
        </w:numPr>
        <w:pStyle w:val="Compact"/>
      </w:pPr>
      <w:r>
        <w:t xml:space="preserve">Hague, A., &amp; Weingast, B. (1999). The Myth of the Powerful State. *Journal of Political Economy*.</w:t>
      </w:r>
    </w:p>
    <w:p>
      <w:pPr>
        <w:numPr>
          <w:ilvl w:val="0"/>
          <w:numId w:val="1001"/>
        </w:numPr>
        <w:pStyle w:val="Compact"/>
      </w:pPr>
      <w:r>
        <w:t xml:space="preserve">Organisation for the Harmonization of Business Law in Africa (OHADA). *Uniform Act on Commercial Companies and Economic Interest Groups*. Port Louis.</w:t>
      </w:r>
    </w:p>
    <w:p>
      <w:pPr>
        <w:numPr>
          <w:ilvl w:val="0"/>
          <w:numId w:val="1001"/>
        </w:numPr>
        <w:pStyle w:val="Compact"/>
      </w:pPr>
      <w:r>
        <w:t xml:space="preserve">African Development Bank. (2021). *Economic Report on Senegal: Navigating Crisis, Accelerating Recovery*. Abidjan.</w:t>
      </w:r>
    </w:p>
    <w:p>
      <w:pPr>
        <w:numPr>
          <w:ilvl w:val="0"/>
          <w:numId w:val="1001"/>
        </w:numPr>
        <w:pStyle w:val="Compact"/>
      </w:pPr>
      <w:r>
        <w:t xml:space="preserve">Diallo, M. (2019). *The Impact of Digitalization on SMEs in Dakar*. Journal of West African Business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Accountants in Senegal, Dakar</dc:title>
  <dc:creator/>
  <dc:language>en</dc:language>
  <cp:keywords/>
  <dcterms:created xsi:type="dcterms:W3CDTF">2026-07-29T03:50:03Z</dcterms:created>
  <dcterms:modified xsi:type="dcterms:W3CDTF">2026-07-29T03:50:03Z</dcterms:modified>
</cp:coreProperties>
</file>

<file path=docProps/custom.xml><?xml version="1.0" encoding="utf-8"?>
<Properties xmlns="http://schemas.openxmlformats.org/officeDocument/2006/custom-properties" xmlns:vt="http://schemas.openxmlformats.org/officeDocument/2006/docPropsVTypes"/>
</file>