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Madrid</w:t>
      </w:r>
    </w:p>
    <w:bookmarkStart w:id="35" w:name="Xa8b486bb6f41e1be6b7f00aa0d9eedee82d34f4"/>
    <w:p>
      <w:pPr>
        <w:pStyle w:val="Heading1"/>
      </w:pPr>
      <w:r>
        <w:t xml:space="preserve">The Role and Evolution of the Accountant in Spain Madrid</w:t>
      </w:r>
    </w:p>
    <w:p>
      <w:pPr>
        <w:pStyle w:val="FirstParagraph"/>
      </w:pPr>
      <w:r>
        <w:rPr>
          <w:bCs/>
          <w:b/>
        </w:rPr>
        <w:t xml:space="preserve">Date:</w:t>
      </w:r>
      <w:r>
        <w:t xml:space="preserve"> </w:t>
      </w:r>
      <w:r>
        <w:t xml:space="preserve">October 26, 2023</w:t>
      </w:r>
      <w:r>
        <w:br/>
      </w:r>
      <w:r>
        <w:rPr>
          <w:bCs/>
          <w:b/>
        </w:rPr>
        <w:t xml:space="preserve">Subject:</w:t>
      </w:r>
      <w:r>
        <w:t xml:space="preserve">Bachelor's Degree in Business Administration</w:t>
      </w:r>
      <w:r>
        <w:br/>
      </w:r>
    </w:p>
    <w:p>
      <w:pPr>
        <w:pStyle w:val="BodyText"/>
      </w:pPr>
      <w:r>
        <w:t xml:space="preserve">Instructor:</w:t>
      </w:r>
    </w:p>
    <w:bookmarkStart w:id="23" w:name="i.-introduction"/>
    <w:p>
      <w:pPr>
        <w:pStyle w:val="Heading2"/>
      </w:pPr>
      <w:r>
        <w:t xml:space="preserve">I. Introduction</w:t>
      </w:r>
    </w:p>
    <w:p>
      <w:pPr>
        <w:pStyle w:val="FirstParagraph"/>
      </w:pPr>
      <w:r>
        <w:t xml:space="preserve">The financial landscape of modern Europe is complex, dynamic, and heavily regulated. Within this context, the city of</w:t>
      </w:r>
      <w:r>
        <w:t xml:space="preserve"> </w:t>
      </w:r>
      <w:r>
        <w:t xml:space="preserve">Spain Madrid</w:t>
      </w:r>
      <w:r>
        <w:t xml:space="preserve"> </w:t>
      </w:r>
      <w:r>
        <w:t xml:space="preserve">stands out as a critical economic hub in Southern Europe. As the capital and largest city of Spain,</w:t>
      </w:r>
      <w:bookmarkStart w:id="20" w:name="Madrid"/>
      <w:bookmarkEnd w:id="20"/>
      <w:r>
        <w:t xml:space="preserve"> </w:t>
      </w:r>
      <w:r>
        <w:t xml:space="preserve">Madrid serves not only as the political heart of the nation but also as its primary business center. Consequently, the demand for professional financial expertise is higher here than almost anywhere else in the country. At the forefront of this demand are</w:t>
      </w:r>
      <w:r>
        <w:t xml:space="preserve"> </w:t>
      </w:r>
      <w:r>
        <w:t xml:space="preserve">Accountant</w:t>
      </w:r>
      <w:r>
        <w:t xml:space="preserve">s, professionals who serve as guardians of financial integrity, strategic advisors to businesses, and essential navigators through the intricate web of Spanish tax law.</w:t>
      </w:r>
    </w:p>
    <w:p>
      <w:pPr>
        <w:pStyle w:val="BodyText"/>
      </w:pPr>
      <w:r>
        <w:t xml:space="preserve">This term paper explores the multifaceted role of the</w:t>
      </w:r>
      <w:r>
        <w:t xml:space="preserve"> </w:t>
      </w:r>
      <w:r>
        <w:t xml:space="preserve">Accountant</w:t>
      </w:r>
      <w:r>
        <w:t xml:space="preserve"> </w:t>
      </w:r>
      <w:r>
        <w:t xml:space="preserve">within the specific context of</w:t>
      </w:r>
      <w:r>
        <w:t xml:space="preserve"> </w:t>
      </w:r>
      <w:bookmarkStart w:id="21" w:name="Spain"/>
      <w:bookmarkEnd w:id="21"/>
      <w:bookmarkStart w:id="22" w:name="Madrid"/>
      <w:bookmarkEnd w:id="22"/>
      <w:r>
        <w:rPr>
          <w:bCs/>
          <w:b/>
        </w:rPr>
        <w:t xml:space="preserve">Spain Madrid</w:t>
      </w:r>
      <w:r>
        <w:t xml:space="preserve">. It examines the educational requirements, regulatory frameworks, technological shifts, and economic impacts that define this profession in one of Europe’s most vibrant capital cities. By understanding these dynamics, we can appreciate how accountants contribute to the stability and growth of</w:t>
      </w:r>
      <w:r>
        <w:t xml:space="preserve"> </w:t>
      </w:r>
      <w:r>
        <w:t xml:space="preserve">Spain Madrid</w:t>
      </w:r>
      <w:r>
        <w:t xml:space="preserve">'s economy.</w:t>
      </w:r>
    </w:p>
    <w:bookmarkEnd w:id="23"/>
    <w:bookmarkStart w:id="26" w:name="X4791bd824531182021fe5c92f67c9eb6411153c"/>
    <w:p>
      <w:pPr>
        <w:pStyle w:val="Heading2"/>
      </w:pPr>
      <w:r>
        <w:t xml:space="preserve">II. Educational Background and Professional Certification</w:t>
      </w:r>
    </w:p>
    <w:p>
      <w:pPr>
        <w:pStyle w:val="FirstParagraph"/>
      </w:pPr>
      <w:r>
        <w:t xml:space="preserve">Becoming a qualified</w:t>
      </w:r>
    </w:p>
    <w:p>
      <w:pPr>
        <w:pStyle w:val="BodyText"/>
      </w:pPr>
      <w:r>
        <w:t xml:space="preserve">Accountant in Spain is a rigorous process that reflects the high standards expected in the financial sector of</w:t>
      </w:r>
      <w:r>
        <w:t xml:space="preserve"> </w:t>
      </w:r>
      <w:r>
        <w:t xml:space="preserve">Spain Madrid</w:t>
      </w:r>
      <w:r>
        <w:t xml:space="preserve">. The journey typically begins with obtaining a degree in Business Administration and Management (ADE) or Accounting and Finance from one of the prestigious universities located in</w:t>
      </w:r>
      <w:r>
        <w:t xml:space="preserve"> </w:t>
      </w:r>
      <w:bookmarkStart w:id="24" w:name="Madrid"/>
      <w:bookmarkEnd w:id="24"/>
      <w:r>
        <w:t xml:space="preserve">Madrid, such as Complutense University of Madrid or IE University. However, a university degree alone is often insufficient for independent practice.</w:t>
      </w:r>
    </w:p>
    <w:p>
      <w:pPr>
        <w:pStyle w:val="BodyText"/>
      </w:pPr>
      <w:r>
        <w:t xml:space="preserve">To become an official registered accountant (</w:t>
      </w:r>
      <w:r>
        <w:rPr>
          <w:iCs/>
          <w:i/>
        </w:rPr>
        <w:t xml:space="preserve">Auditor de Cuentas</w:t>
      </w:r>
      <w:r>
        <w:t xml:space="preserve"> </w:t>
      </w:r>
      <w:r>
        <w:t xml:space="preserve">or</w:t>
      </w:r>
      <w:r>
        <w:t xml:space="preserve"> </w:t>
      </w:r>
      <w:r>
        <w:rPr>
          <w:iCs/>
          <w:i/>
        </w:rPr>
        <w:t xml:space="preserve">Asesor Fiscal</w:t>
      </w:r>
    </w:p>
    <w:p>
      <w:pPr>
        <w:pStyle w:val="BodyText"/>
      </w:pPr>
      <w:r>
        <w:t xml:space="preserve">), professionals must undergo further specialized training and pass strict national examinations. The</w:t>
      </w:r>
      <w:r>
        <w:t xml:space="preserve"> </w:t>
      </w:r>
      <w:bookmarkStart w:id="25" w:name="Colegio"/>
      <w:r>
        <w:t xml:space="preserve">Instituto de Contabilidad y Auditoría de Cuentas (ICAC)</w:t>
      </w:r>
      <w:bookmarkEnd w:id="25"/>
      <w:r>
        <w:t xml:space="preserve">, based in Madrid, plays a pivotal role in regulating accounting standards across the country. For an accountant practicing in</w:t>
      </w:r>
      <w:r>
        <w:t xml:space="preserve"> </w:t>
      </w:r>
      <w:r>
        <w:t xml:space="preserve">Spain Madrid</w:t>
      </w:r>
      <w:r>
        <w:t xml:space="preserve">, adherence to these national standards is mandatory. Furthermore, many accountants choose to obtain international certifications such as ACCA (Association of Chartered Certified Accountants) or CPA (Certified Public Accountant), which are highly valued by multinational corporations headquartered in the Madrid region.</w:t>
      </w:r>
    </w:p>
    <w:bookmarkEnd w:id="26"/>
    <w:bookmarkStart w:id="28" w:name="X8fa7accfc6ce4d7bcc3a1de9a909ac11b9ab94f"/>
    <w:p>
      <w:pPr>
        <w:pStyle w:val="Heading2"/>
      </w:pPr>
      <w:r>
        <w:t xml:space="preserve">III. The Regulatory Environment in Spain Madrid</w:t>
      </w:r>
    </w:p>
    <w:p>
      <w:pPr>
        <w:pStyle w:val="FirstParagraph"/>
      </w:pPr>
      <w:r>
        <w:t xml:space="preserve">The practice of accounting in</w:t>
      </w:r>
      <w:r>
        <w:t xml:space="preserve"> </w:t>
      </w:r>
      <w:r>
        <w:t xml:space="preserve">Spain Madrid</w:t>
      </w:r>
      <w:r>
        <w:t xml:space="preserve"> </w:t>
      </w:r>
      <w:r>
        <w:t xml:space="preserve">is governed by a complex legal framework that includes both national laws and European Union directives. The Spanish General Accounting Plan (Plan General de Contabilidad) dictates how financial statements must be prepared, ensuring transparency and comparability across businesses. For accountants working in</w:t>
      </w:r>
      <w:r>
        <w:t xml:space="preserve"> </w:t>
      </w:r>
      <w:bookmarkStart w:id="27" w:name="Madrid"/>
      <w:bookmarkEnd w:id="27"/>
      <w:r>
        <w:t xml:space="preserve">Madrid, understanding these regulations is not just a technical requirement but a professional necessity.</w:t>
      </w:r>
    </w:p>
    <w:p>
      <w:pPr>
        <w:pStyle w:val="BodyText"/>
      </w:pPr>
      <w:r>
        <w:t xml:space="preserve">One of the most significant aspects of being an accountant in this region is mastering tax law. The Spanish tax system involves multiple layers: state taxes (such as Income Tax and Corporate Tax), regional taxes managed by the Community of Madrid, and local municipal taxes. An</w:t>
      </w:r>
      <w:r>
        <w:t xml:space="preserve"> </w:t>
      </w:r>
      <w:r>
        <w:t xml:space="preserve">Accountant</w:t>
      </w:r>
      <w:r>
        <w:t xml:space="preserve"> </w:t>
      </w:r>
      <w:r>
        <w:t xml:space="preserve">in</w:t>
      </w:r>
      <w:r>
        <w:t xml:space="preserve"> </w:t>
      </w:r>
      <w:r>
        <w:t xml:space="preserve">Spain Madrid</w:t>
      </w:r>
      <w:r>
        <w:t xml:space="preserve"> </w:t>
      </w:r>
      <w:r>
        <w:t xml:space="preserve">must stay updated on frequent changes to these laws. For instance, recent reforms regarding digital taxation and environmental sustainability have added new dimensions to the accountant's role, requiring them to advise clients on compliance with green tax incentives.</w:t>
      </w:r>
    </w:p>
    <w:bookmarkEnd w:id="28"/>
    <w:bookmarkStart w:id="30" w:name="Xccc1a87d2ca688c5292678f4713e5736b74a258"/>
    <w:p>
      <w:pPr>
        <w:pStyle w:val="Heading2"/>
      </w:pPr>
      <w:r>
        <w:t xml:space="preserve">IV. Technological Integration and Digital Transformation</w:t>
      </w:r>
    </w:p>
    <w:p>
      <w:pPr>
        <w:pStyle w:val="FirstParagraph"/>
      </w:pPr>
      <w:r>
        <w:t xml:space="preserve">In recent years, the profession of accounting in</w:t>
      </w:r>
      <w:r>
        <w:t xml:space="preserve"> </w:t>
      </w:r>
      <w:r>
        <w:t xml:space="preserve">Spain Madrid</w:t>
      </w:r>
      <w:r>
        <w:t xml:space="preserve">, like everywhere else, has undergone a profound digital transformation. The adoption of cloud accounting software, artificial intelligence for data analysis, and blockchain for audit trails has changed the daily operations of accountants. In a competitive market like</w:t>
      </w:r>
      <w:r>
        <w:t xml:space="preserve"> </w:t>
      </w:r>
      <w:bookmarkStart w:id="29" w:name="Madrid"/>
      <w:bookmarkEnd w:id="29"/>
      <w:r>
        <w:t xml:space="preserve">Madrid, firms that do not embrace technology risk falling behind.</w:t>
      </w:r>
    </w:p>
    <w:p>
      <w:pPr>
        <w:pStyle w:val="BodyText"/>
      </w:pPr>
      <w:r>
        <w:t xml:space="preserve">For example, many accounting offices in Madrid now utilize automated systems to manage VAT returns (IVA) and withholding taxes (IRPF), which are critical components of Spanish taxation. This shift allows accountants to move away from routine data entry and towards more strategic advisory roles. They analyze financial data to help businesses in</w:t>
      </w:r>
      <w:r>
        <w:t xml:space="preserve"> </w:t>
      </w:r>
      <w:r>
        <w:t xml:space="preserve">Spain Madrid</w:t>
      </w:r>
      <w:r>
        <w:t xml:space="preserve"> </w:t>
      </w:r>
      <w:r>
        <w:t xml:space="preserve">optimize their cash flow, plan for future investments, and mitigate financial risks. The integration of digital tools has also enhanced the speed and accuracy of reporting, which is crucial for maintaining trust with stakeholders.</w:t>
      </w:r>
    </w:p>
    <w:bookmarkEnd w:id="30"/>
    <w:bookmarkStart w:id="31" w:name="X8e17b713e402d669a9295497dda4ff1edc7649a"/>
    <w:p>
      <w:pPr>
        <w:pStyle w:val="Heading2"/>
      </w:pPr>
      <w:r>
        <w:t xml:space="preserve">V. Strategic Advisory Roles Beyond Compliance</w:t>
      </w:r>
    </w:p>
    <w:p>
      <w:pPr>
        <w:pStyle w:val="FirstParagraph"/>
      </w:pPr>
      <w:r>
        <w:t xml:space="preserve">Gone are the days when an accountant was merely seen as a compliance officer responsible for filing tax returns. In</w:t>
      </w:r>
      <w:r>
        <w:t xml:space="preserve"> </w:t>
      </w:r>
      <w:r>
        <w:t xml:space="preserve">Spain Madrid</w:t>
      </w:r>
      <w:r>
        <w:t xml:space="preserve">, accountants have evolved into strategic business partners. Given that Madrid is home to numerous startups, SMEs, and multinational headquarters, the need for strategic financial guidance is immense.</w:t>
      </w:r>
    </w:p>
    <w:p>
      <w:pPr>
        <w:pStyle w:val="BodyText"/>
      </w:pPr>
      <w:r>
        <w:t xml:space="preserve">An accountant in this region often assists clients with:</w:t>
      </w:r>
    </w:p>
    <w:p>
      <w:pPr>
        <w:numPr>
          <w:ilvl w:val="0"/>
          <w:numId w:val="1001"/>
        </w:numPr>
        <w:pStyle w:val="Compact"/>
      </w:pPr>
      <w:r>
        <w:rPr>
          <w:bCs/>
          <w:b/>
        </w:rPr>
        <w:t xml:space="preserve">Budgeting and Forecasting:</w:t>
      </w:r>
      <w:r>
        <w:t xml:space="preserve"> </w:t>
      </w:r>
      <w:r>
        <w:t xml:space="preserve">Helping businesses plan their financial future based on historical data and market trends specific to</w:t>
      </w:r>
      <w:r>
        <w:t xml:space="preserve"> </w:t>
      </w:r>
      <w:r>
        <w:t xml:space="preserve">Spain Madrid</w:t>
      </w:r>
      <w:r>
        <w:t xml:space="preserve">.</w:t>
      </w:r>
    </w:p>
    <w:p>
      <w:pPr>
        <w:numPr>
          <w:ilvl w:val="0"/>
          <w:numId w:val="1001"/>
        </w:numPr>
        <w:pStyle w:val="Compact"/>
      </w:pPr>
      <w:r>
        <w:rPr>
          <w:bCs/>
          <w:b/>
        </w:rPr>
        <w:t xml:space="preserve">Risk Management:</w:t>
      </w:r>
      <w:r>
        <w:t xml:space="preserve"> </w:t>
      </w:r>
      <w:r>
        <w:t xml:space="preserve">Identifying potential financial risks related to currency fluctuations, interest rates, or regulatory changes.</w:t>
      </w:r>
    </w:p>
    <w:p>
      <w:pPr>
        <w:numPr>
          <w:ilvl w:val="0"/>
          <w:numId w:val="1001"/>
        </w:numPr>
        <w:pStyle w:val="Compact"/>
      </w:pPr>
      <w:r>
        <w:rPr>
          <w:bCs/>
          <w:b/>
        </w:rPr>
        <w:t xml:space="preserve">Mergers and Acquisitions (M&amp;A):</w:t>
      </w:r>
      <w:r>
        <w:t xml:space="preserve"> </w:t>
      </w:r>
      <w:r>
        <w:t xml:space="preserve">Providing due diligence services and valuation support for companies looking to expand within the Madrid metropolitan area or cross borders.</w:t>
      </w:r>
    </w:p>
    <w:p>
      <w:pPr>
        <w:numPr>
          <w:ilvl w:val="0"/>
          <w:numId w:val="1001"/>
        </w:numPr>
        <w:pStyle w:val="Compact"/>
      </w:pPr>
      <w:r>
        <w:rPr>
          <w:bCs/>
          <w:b/>
        </w:rPr>
        <w:t xml:space="preserve">Sustainability Reporting:</w:t>
      </w:r>
      <w:r>
        <w:t xml:space="preserve"> </w:t>
      </w:r>
      <w:r>
        <w:t xml:space="preserve">Assisting companies in reporting on their Environmental, Social, and Governance (ESG) criteria, a growing requirement for businesses operating in Europe.</w:t>
      </w:r>
    </w:p>
    <w:bookmarkEnd w:id="31"/>
    <w:bookmarkStart w:id="32" w:name="X12180cd934538a2ebd48817d4a294f840c56e00"/>
    <w:p>
      <w:pPr>
        <w:pStyle w:val="Heading2"/>
      </w:pPr>
      <w:r>
        <w:t xml:space="preserve">VI. Challenges Facing Accountants in Spain Madrid</w:t>
      </w:r>
    </w:p>
    <w:p>
      <w:pPr>
        <w:pStyle w:val="FirstParagraph"/>
      </w:pPr>
      <w:r>
        <w:t xml:space="preserve">Despite the opportunities, accountants in</w:t>
      </w:r>
      <w:r>
        <w:t xml:space="preserve"> </w:t>
      </w:r>
      <w:r>
        <w:t xml:space="preserve">Spain Madrid</w:t>
      </w:r>
    </w:p>
    <w:p>
      <w:pPr>
        <w:pStyle w:val="BodyText"/>
      </w:pPr>
      <w:r>
        <w:t xml:space="preserve">Furthermore, the labor market in</w:t>
      </w:r>
      <w:r>
        <w:t xml:space="preserve"> </w:t>
      </w:r>
      <w:r>
        <w:t xml:space="preserve">Spain Madrid</w:t>
      </w:r>
      <w:r>
        <w:t xml:space="preserve"> </w:t>
      </w:r>
      <w:r>
        <w:t xml:space="preserve">has seen a shift in expectations regarding work-life balance and remote work capabilities. Accounting firms must adapt their operational models to attract and retain top talent, especially younger professionals who prioritize flexibility and technological advancement. The ongoing need for continuous professional development (CPD) is also a significant challenge, as tax laws and accounting standards evolve rapidly.</w:t>
      </w:r>
    </w:p>
    <w:bookmarkEnd w:id="32"/>
    <w:bookmarkStart w:id="33" w:name="vii.-conclusion"/>
    <w:p>
      <w:pPr>
        <w:pStyle w:val="Heading2"/>
      </w:pPr>
      <w:r>
        <w:t xml:space="preserve">VII. Conclusion</w:t>
      </w:r>
    </w:p>
    <w:p>
      <w:pPr>
        <w:pStyle w:val="FirstParagraph"/>
      </w:pPr>
      <w:r>
        <w:t xml:space="preserve">In conclusion, the role of the</w:t>
      </w:r>
      <w:r>
        <w:t xml:space="preserve"> </w:t>
      </w:r>
      <w:r>
        <w:t xml:space="preserve">Accountant</w:t>
      </w:r>
      <w:r>
        <w:t xml:space="preserve"> </w:t>
      </w:r>
      <w:r>
        <w:t xml:space="preserve">in</w:t>
      </w:r>
      <w:r>
        <w:t xml:space="preserve"> </w:t>
      </w:r>
      <w:r>
        <w:t xml:space="preserve">Spain Madrid</w:t>
      </w:r>
      <w:r>
        <w:t xml:space="preserve">Spain to leveraging cutting-edge digital tools for financial analysis these professionals are indispensable.</w:t>
      </w:r>
    </w:p>
    <w:p>
      <w:pPr>
        <w:pStyle w:val="BodyText"/>
      </w:pPr>
      <w:r>
        <w:t xml:space="preserve">For students and aspiring professionals looking to build a career in this field, understanding the unique characteristics of the</w:t>
      </w:r>
      <w:r>
        <w:t xml:space="preserve"> </w:t>
      </w:r>
      <w:r>
        <w:t xml:space="preserve">Spain Madrid</w:t>
      </w:r>
      <w:r>
        <w:t xml:space="preserve">Spain Madrid.</w:t>
      </w:r>
    </w:p>
    <w:bookmarkEnd w:id="33"/>
    <w:bookmarkStart w:id="34" w:name="viii.-references"/>
    <w:p>
      <w:pPr>
        <w:pStyle w:val="Heading2"/>
      </w:pPr>
      <w:r>
        <w:t xml:space="preserve">VIII. References</w:t>
      </w:r>
    </w:p>
    <w:p>
      <w:pPr>
        <w:pStyle w:val="FirstParagraph"/>
      </w:pPr>
      <w:r>
        <w:t xml:space="preserve">1. Instituto de Contabilidad y Auditoría de Cuentas (ICAC). (2023). *General Accounting Plan of Spain*. Madrid: ICAC.</w:t>
      </w:r>
    </w:p>
    <w:p>
      <w:pPr>
        <w:pStyle w:val="BodyText"/>
      </w:pPr>
      <w:r>
        <w:t xml:space="preserve">2. European Commission. (2023). *Accounting Directives and Regulations*. Brussels: EC Publications.</w:t>
      </w:r>
    </w:p>
    <w:p>
      <w:pPr>
        <w:pStyle w:val="BodyText"/>
      </w:pPr>
      <w:r>
        <w:t xml:space="preserve">3. Spanish Ministry of Economy and Digital Transformation. (2023). *Tax Law Updates for Corporations*. Madrid: Boletín Oficial del Estado.</w:t>
      </w:r>
    </w:p>
    <w:p>
      <w:pPr>
        <w:pStyle w:val="BodyText"/>
      </w:pPr>
      <w:r>
        <w:t xml:space="preserve">4. Association of Chartered Certified Accountants (ACCA). (2023). *Global Accounting Outlook: Europe Region*. London: ACCA Publishing.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Spain Madrid</dc:title>
  <dc:creator/>
  <dc:language>en</dc:language>
  <cp:keywords/>
  <dcterms:created xsi:type="dcterms:W3CDTF">2026-07-29T12:21:43Z</dcterms:created>
  <dcterms:modified xsi:type="dcterms:W3CDTF">2026-07-29T12:21:43Z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