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Valencia</w:t>
      </w:r>
    </w:p>
    <w:bookmarkStart w:id="30" w:name="X4ddf4ba8163d7acfd75ecf06590930ca030da83"/>
    <w:p>
      <w:pPr>
        <w:pStyle w:val="Heading1"/>
      </w:pPr>
      <w:r>
        <w:t xml:space="preserve">The Strategic Role of the Accountant in Spain Valencia</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Business Administration and Finance</w:t>
      </w:r>
      <w:r>
        <w:br/>
      </w:r>
      <w:r>
        <w:rPr>
          <w:bCs/>
          <w:b/>
        </w:rPr>
        <w:t xml:space="preserve">Type of Document:</w:t>
      </w:r>
      <w:r>
        <w:t xml:space="preserve"> </w:t>
      </w:r>
      <w:r>
        <w:t xml:space="preserve">Term Paper</w:t>
      </w:r>
    </w:p>
    <w:p>
      <w:pPr>
        <w:pStyle w:val="BodyText"/>
      </w:pPr>
      <w:r>
        <w:rPr>
          <w:bCs/>
          <w:b/>
        </w:rPr>
        <w:t xml:space="preserve">Abstract</w:t>
      </w:r>
      <w:r>
        <w:br/>
      </w:r>
      <w:r>
        <w:t xml:space="preserve">This term paper explores the multifaceted role of the Accountant within the unique economic and regulatory framework of Spain Valencia. As a hub for tourism, agriculture, and emerging technology in Eastern Spain, this region presents distinct fiscal challenges and opportunities. The paper analyzes how local accountants navigate the intersection of national Spanish tax laws (such as those governed by Agencia Tributaria) and specific Valencian autonomous community regulations (including IRPF adjustments). It further examines the evolution of the profession from traditional bookkeeping to strategic financial consultancy, emphasizing compliance with anti-money laundering directives and digital transformation.</w:t>
      </w:r>
    </w:p>
    <w:bookmarkStart w:id="20" w:name="introduction"/>
    <w:p>
      <w:pPr>
        <w:pStyle w:val="Heading2"/>
      </w:pPr>
      <w:r>
        <w:t xml:space="preserve">1. Introduction</w:t>
      </w:r>
    </w:p>
    <w:p>
      <w:pPr>
        <w:pStyle w:val="FirstParagraph"/>
      </w:pPr>
      <w:r>
        <w:t xml:space="preserve">The financial landscape of modern business is characterized by increasing complexity, regulatory scrutiny, and rapid technological change. In this environment, the role of the Accountant has transcended traditional data entry to become a cornerstone of strategic decision-making. Nowhere is this transformation more critical than in Spain Valencia, a region that serves as one of Spain’s most vibrant economic engines. Located on the Mediterranean coast, Spain Valencia combines robust industrial sectors with a burgeoning service economy and international tourism appeal.</w:t>
      </w:r>
    </w:p>
    <w:p>
      <w:pPr>
        <w:pStyle w:val="BodyText"/>
      </w:pPr>
      <w:r>
        <w:t xml:space="preserve">This term paper aims to dissect the specific responsibilities and strategic value of the Accountant operating within this jurisdiction. By examining the regulatory frameworks unique to both national Spanish law and regional Valencian statutes, we can better understand how professionals in Spain Valencia ensure compliance while driving economic efficiency. The discussion will cover tax optimization, regional subsidies, digitalization efforts, and ethical considerations specific to the local business culture.</w:t>
      </w:r>
    </w:p>
    <w:bookmarkEnd w:id="20"/>
    <w:bookmarkStart w:id="23" w:name="Xc6597b871808bdeaf3038ad5b572a34e57edf0d"/>
    <w:p>
      <w:pPr>
        <w:pStyle w:val="Heading2"/>
      </w:pPr>
      <w:r>
        <w:t xml:space="preserve">2. Regulatory Framework: National vs. Regional Dynamics</w:t>
      </w:r>
    </w:p>
    <w:p>
      <w:pPr>
        <w:pStyle w:val="FirstParagraph"/>
      </w:pPr>
      <w:r>
        <w:t xml:space="preserve">To fully appreciate the role of the Accountant in Spain Valencia, one must first understand the dual-layer regulatory environment. Spain operates under a centralized tax system managed by the</w:t>
      </w:r>
      <w:r>
        <w:t xml:space="preserve"> </w:t>
      </w:r>
      <w:r>
        <w:rPr>
          <w:iCs/>
          <w:i/>
        </w:rPr>
        <w:t xml:space="preserve">Hacienda Pública</w:t>
      </w:r>
      <w:r>
        <w:t xml:space="preserve">, yet it grants significant autonomy to its autonomous communities, including the Valencian Community (Comunitat Valenciana).</w:t>
      </w:r>
    </w:p>
    <w:bookmarkStart w:id="21" w:name="national-tax-obligations"/>
    <w:p>
      <w:pPr>
        <w:pStyle w:val="Heading3"/>
      </w:pPr>
      <w:r>
        <w:t xml:space="preserve">2.1 National Tax Obligations</w:t>
      </w:r>
    </w:p>
    <w:p>
      <w:pPr>
        <w:pStyle w:val="FirstParagraph"/>
      </w:pPr>
      <w:r>
        <w:t xml:space="preserve">All accountants in Spain Valencia must possess a thorough understanding of the national tax code. This includes Value Added Tax (IVA), Corporate Income Tax (Impuesto sobre Sociedades), and Personal Income Tax (IRPF). The strict enforcement mechanisms employed by the Spanish State require accountants to maintain impeccable records to avoid significant penalties for late filing or discrepancies in declarations.</w:t>
      </w:r>
    </w:p>
    <w:bookmarkEnd w:id="21"/>
    <w:bookmarkStart w:id="22" w:name="the-valencian-nuance"/>
    <w:p>
      <w:pPr>
        <w:pStyle w:val="Heading3"/>
      </w:pPr>
      <w:r>
        <w:t xml:space="preserve">2.2 The Valencian Nuance</w:t>
      </w:r>
    </w:p>
    <w:p>
      <w:pPr>
        <w:pStyle w:val="FirstParagraph"/>
      </w:pPr>
      <w:r>
        <w:t xml:space="preserve">The specific context of Spain Valencia introduces layers of complexity that a generic accountant might overlook. The Generalitat Valenciana has the power to regulate certain aspects of personal income tax and wealth tax. Therefore, an Accountant in this region must be adept at applying regional deductions and rates that can significantly alter a client’s final tax liability. For instance, incentives for hiring residents within Valencia or investments in specific industrial zones require precise handling by local accounting professionals.</w:t>
      </w:r>
    </w:p>
    <w:bookmarkEnd w:id="22"/>
    <w:bookmarkEnd w:id="23"/>
    <w:bookmarkStart w:id="26" w:name="X371c1ce85b986fe96fc4ed5763e9c8c088d1b34"/>
    <w:p>
      <w:pPr>
        <w:pStyle w:val="Heading2"/>
      </w:pPr>
      <w:r>
        <w:t xml:space="preserve">3. Economic Sectors and Specialized Accounting</w:t>
      </w:r>
    </w:p>
    <w:p>
      <w:pPr>
        <w:pStyle w:val="FirstParagraph"/>
      </w:pPr>
      <w:r>
        <w:t xml:space="preserve">The economy of Spain Valencia is diverse, ranging from traditional agriculture (citrus production) to high-tech manufacturing (the "Mecano" cluster in the province of Alicante and Castellón). Consequently, accountants often specialize based on the dominant industries in their locality.</w:t>
      </w:r>
    </w:p>
    <w:bookmarkStart w:id="24" w:name="tourism-and-hospitality"/>
    <w:p>
      <w:pPr>
        <w:pStyle w:val="Heading3"/>
      </w:pPr>
      <w:r>
        <w:t xml:space="preserve">3.1 Tourism and Hospitality</w:t>
      </w:r>
    </w:p>
    <w:p>
      <w:pPr>
        <w:pStyle w:val="FirstParagraph"/>
      </w:pPr>
      <w:r>
        <w:t xml:space="preserve">In coastal cities like Valencia city, Benidorm, or Gandia, tourism is paramount. Accountants serving hotel chains and short-term rental operators must navigate seasonal cash flow management and specific tourism taxes levied by the local municipalities. These professionals advise on compliance with regional regulations regarding tourist accommodation licenses and environmental fees.</w:t>
      </w:r>
    </w:p>
    <w:bookmarkEnd w:id="24"/>
    <w:bookmarkStart w:id="25" w:name="agricultural-exports"/>
    <w:p>
      <w:pPr>
        <w:pStyle w:val="Heading3"/>
      </w:pPr>
      <w:r>
        <w:t xml:space="preserve">3.2 Agricultural Exports</w:t>
      </w:r>
    </w:p>
    <w:p>
      <w:pPr>
        <w:pStyle w:val="FirstParagraph"/>
      </w:pPr>
      <w:r>
        <w:t xml:space="preserve">Inland areas of Spain Valencia are dominated by agriculture, particularly orange and lemon exports. Accountants in these sectors must manage cross-border VAT complexities, export incentives, and subsidy management related to the Common Agricultural Policy (CAP). They play a crucial role in helping farmers optimize their tax positions while ensuring eligibility for regional grants aimed at modernizing irrigation systems.</w:t>
      </w:r>
    </w:p>
    <w:bookmarkEnd w:id="25"/>
    <w:bookmarkEnd w:id="26"/>
    <w:bookmarkStart w:id="27" w:name="digital-transformation-and-compliance"/>
    <w:p>
      <w:pPr>
        <w:pStyle w:val="Heading2"/>
      </w:pPr>
      <w:r>
        <w:t xml:space="preserve">4. Digital Transformation and Compliance</w:t>
      </w:r>
    </w:p>
    <w:p>
      <w:pPr>
        <w:pStyle w:val="FirstParagraph"/>
      </w:pPr>
      <w:r>
        <w:t xml:space="preserve">The accounting profession in Spain Valencia is undergoing a digital revolution. The implementation of</w:t>
      </w:r>
      <w:r>
        <w:t xml:space="preserve"> </w:t>
      </w:r>
      <w:r>
        <w:rPr>
          <w:iCs/>
          <w:i/>
        </w:rPr>
        <w:t xml:space="preserve">Sii</w:t>
      </w:r>
      <w:r>
        <w:t xml:space="preserve"> </w:t>
      </w:r>
      <w:r>
        <w:t xml:space="preserve">(Suministro Inmediato de Información), a real-time invoice reporting system, has forced accountants to adopt advanced software solutions. For businesses in Spain Valencia, this means that data is transmitted to the tax authority within four days of issuance.</w:t>
      </w:r>
    </w:p>
    <w:p>
      <w:pPr>
        <w:pStyle w:val="BodyText"/>
      </w:pPr>
      <w:r>
        <w:t xml:space="preserve">This requirement elevates the Accountant’s role from retrospective reporting to prospective monitoring. Professionals must ensure that their clients’ Enterprise Resource Planning (ERP) systems are seamlessly integrated with tax reporting tools. Failure to comply with these digital mandates results in severe administrative fines, making technical proficiency a mandatory skill for any accountant practicing in this region.</w:t>
      </w:r>
    </w:p>
    <w:bookmarkEnd w:id="27"/>
    <w:bookmarkStart w:id="28" w:name="Xa84d391acb24e2457f53fd617e24f42f572380d"/>
    <w:p>
      <w:pPr>
        <w:pStyle w:val="Heading2"/>
      </w:pPr>
      <w:r>
        <w:t xml:space="preserve">5. Ethical Considerations and Anti-Money Laundering</w:t>
      </w:r>
    </w:p>
    <w:p>
      <w:pPr>
        <w:pStyle w:val="FirstParagraph"/>
      </w:pPr>
      <w:r>
        <w:t xml:space="preserve">In recent years, the European Union and Spanish legislation have tightened anti-money laundering (AML) regulations. Accountants in Spain Valencia are classified as obligated parties under these directives. This imposes a duty of due diligence when onboarding new clients, particularly in sectors prone to cash-intensive transactions or cross-border investments.</w:t>
      </w:r>
    </w:p>
    <w:p>
      <w:pPr>
        <w:pStyle w:val="BodyText"/>
      </w:pPr>
      <w:r>
        <w:t xml:space="preserve">Ethical accounting is not merely a professional ideal but a legal necessity. The Accountant acts as the first line of defense against financial crime. In the context of Spain Valencia, where international business and real estate investment are high-profile activities, maintaining rigorous ethical standards protects both the professional and their clients from reputational and legal damage.</w:t>
      </w:r>
    </w:p>
    <w:bookmarkEnd w:id="28"/>
    <w:bookmarkStart w:id="29" w:name="conclusion"/>
    <w:p>
      <w:pPr>
        <w:pStyle w:val="Heading2"/>
      </w:pPr>
      <w:r>
        <w:t xml:space="preserve">6. Conclusion</w:t>
      </w:r>
    </w:p>
    <w:p>
      <w:pPr>
        <w:pStyle w:val="FirstParagraph"/>
      </w:pPr>
      <w:r>
        <w:t xml:space="preserve">The Accountant in Spain Valencia is a pivotal figure in the local economy, bridging the gap between complex national laws, specific regional incentives, and operational business needs. As this term paper has demonstrated, the role demands a hybrid skill set: deep knowledge of fiscal law, adaptability to digital tools like</w:t>
      </w:r>
      <w:r>
        <w:t xml:space="preserve"> </w:t>
      </w:r>
      <w:r>
        <w:rPr>
          <w:iCs/>
          <w:i/>
        </w:rPr>
        <w:t xml:space="preserve">Sii</w:t>
      </w:r>
      <w:r>
        <w:t xml:space="preserve">, and sector-specific expertise tailored to tourism or agriculture.</w:t>
      </w:r>
    </w:p>
    <w:p>
      <w:pPr>
        <w:pStyle w:val="BodyText"/>
      </w:pPr>
      <w:r>
        <w:t xml:space="preserve">For businesses operating in Spain Valencia, engaging a qualified accountant is not just an administrative requirement but a strategic advantage. It allows for the optimization of regional benefits, ensures robust compliance with evolving regulations, and provides the financial clarity necessary for growth in a competitive market. As economic landscapes continue to shift, the Accountant will remain essential in navigating the intricate fiscal terrain of this dynamic Spanish region.</w:t>
      </w:r>
    </w:p>
    <w:p>
      <w:pPr>
        <w:pStyle w:val="BodyText"/>
      </w:pPr>
      <w:r>
        <w:rPr>
          <w:iCs/>
          <w:i/>
        </w:rP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Spain Valencia</dc:title>
  <dc:creator/>
  <dc:language>en</dc:language>
  <cp:keywords/>
  <dcterms:created xsi:type="dcterms:W3CDTF">2026-07-29T12:42:47Z</dcterms:created>
  <dcterms:modified xsi:type="dcterms:W3CDTF">2026-07-29T12:42:47Z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