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8" w:name="X2c22856c640c47bd2995a46b2829eca3146dc9f"/>
    <w:p>
      <w:pPr>
        <w:pStyle w:val="Heading1"/>
      </w:pPr>
      <w:r>
        <w:t xml:space="preserve">The Strategic Role of the Accountant in the Economic Landscape of Turkey Istanbul</w:t>
      </w:r>
    </w:p>
    <w:p>
      <w:pPr>
        <w:pStyle w:val="FirstParagraph"/>
      </w:pPr>
      <w:r>
        <w:t xml:space="preserve">A Term Paper Analysis on Financial Compliance, Tax Strategy, and Economic Integration in a Global Hub</w:t>
      </w:r>
    </w:p>
    <w:p>
      <w:pPr>
        <w:pStyle w:val="BodyText"/>
      </w:pPr>
      <w:r>
        <w:t xml:space="preserve">Abstract:</w:t>
      </w:r>
      <w:r>
        <w:br/>
      </w:r>
      <w:r>
        <w:t xml:space="preserve">This term paper examines the evolving role of the accountant within the unique economic context of Turkey Istanbul. As one of Europe's largest metropolises and a critical bridge between Eastern and Western markets, Istanbul presents a complex environment for financial management. The document analyzes how modern accountants in this region navigate stringent regulatory frameworks, volatile currency fluctuations, and international tax laws. It argues that the accountant is no longer merely a recorder of historical data but has transformed into a strategic advisor essential for business sustainability in Turkey Istanbul's dynamic corporate sector.</w:t>
      </w:r>
    </w:p>
    <w:bookmarkStart w:id="20" w:name="introduction"/>
    <w:p>
      <w:pPr>
        <w:pStyle w:val="Heading2"/>
      </w:pPr>
      <w:r>
        <w:t xml:space="preserve">1. Introduction</w:t>
      </w:r>
    </w:p>
    <w:p>
      <w:pPr>
        <w:pStyle w:val="FirstParagraph"/>
      </w:pPr>
      <w:r>
        <w:t xml:space="preserve">The economic landscape of Turkey Istanbul is characterized by its rapid growth, demographic diversity, and strategic geographic position. As the financial capital of Turkey, this city serves as a nexus for international trade, tourism, and manufacturing. However, this high-energy environment brings with it significant challenges regarding financial compliance and strategic planning. In this context, the professional profile of the accountant has undergone a radical transformation.</w:t>
      </w:r>
    </w:p>
    <w:p>
      <w:pPr>
        <w:pStyle w:val="BodyText"/>
      </w:pPr>
      <w:r>
        <w:t xml:space="preserve">In previous decades accounting in Turkey Istanbul was largely viewed as an administrative function focused on basic bookkeeping and tax declaration. Today, however, the complexity of operating in such a vibrant yet volatile market requires accountants who possess advanced analytical skills, technological proficiency, and a deep understanding of international financial reporting standards. This term paper explores the multifaceted duties of the modern accountant in Turkey Istanbul, highlighting their critical role in ensuring regulatory compliance and driving business growth.</w:t>
      </w:r>
    </w:p>
    <w:bookmarkEnd w:id="20"/>
    <w:bookmarkStart w:id="21" w:name="X9d04fb8a58aa75c6703bab632aef86f872f8e58"/>
    <w:p>
      <w:pPr>
        <w:pStyle w:val="Heading2"/>
      </w:pPr>
      <w:r>
        <w:t xml:space="preserve">2. Navigating Regulatory Complexity and Compliance</w:t>
      </w:r>
    </w:p>
    <w:p>
      <w:pPr>
        <w:pStyle w:val="FirstParagraph"/>
      </w:pPr>
      <w:r>
        <w:t xml:space="preserve">The primary responsibility of any accountant, particularly within the bustling commercial hubs of Turkey Istanbul, is adherence to local and international regulations. Turkey has made significant strides in aligning its financial reporting standards with International Financial Reporting Standards (IFRS). For accountants working in Istanbul, this transition has required rigorous upskilling and a meticulous approach to financial documentation.</w:t>
      </w:r>
    </w:p>
    <w:p>
      <w:pPr>
        <w:pStyle w:val="BodyText"/>
      </w:pPr>
      <w:r>
        <w:t xml:space="preserve">Furthermore, the tax laws governing businesses in Turkey Istanbul are subject to frequent updates. Accountants must stay abreast of changes in corporate tax rates, value-added tax (VAT) regulations, and withholding taxes. The margin for error is slim; non-compliance can result in severe penalties that could cripple a business's liquidity. Therefore, the accountant acts as the first line of defense against legal and financial risk. They ensure that all transactions are documented correctly and that filings with the Revenue Administration (Gelir İdaresi Başkanlığı) are accurate and timely.</w:t>
      </w:r>
    </w:p>
    <w:bookmarkEnd w:id="21"/>
    <w:bookmarkStart w:id="22" w:name="X11c404245945bee996a5e1e95b5116dc1556210"/>
    <w:p>
      <w:pPr>
        <w:pStyle w:val="Heading2"/>
      </w:pPr>
      <w:r>
        <w:t xml:space="preserve">3. The Impact of Currency Volatility on Financial Strategy</w:t>
      </w:r>
    </w:p>
    <w:p>
      <w:pPr>
        <w:pStyle w:val="FirstParagraph"/>
      </w:pPr>
      <w:r>
        <w:t xml:space="preserve">Turkey Istanbul operates in an economy where currency fluctuation is a persistent reality. The volatility of the Turkish Lira against major currencies like the Euro and US Dollar poses significant risks to businesses, especially those involved in import-export activities or international tourism. In this environment, the accountant's role expands beyond traditional reporting to include sophisticated risk management.</w:t>
      </w:r>
    </w:p>
    <w:p>
      <w:pPr>
        <w:pStyle w:val="BodyText"/>
      </w:pPr>
      <w:r>
        <w:t xml:space="preserve">Modern accountants in Turkey Istanbul are tasked with implementing hedging strategies and advising management on currency exposure. They analyze financial statements not just for historical performance but for forward-looking indicators that can withstand economic shocks. By providing accurate cash flow forecasts and stress-testing financial models against various exchange rate scenarios, these professionals enable businesses to maintain stability amidst macroeconomic uncertainty. This strategic insight is invaluable in a city as competitive as Istanbul, where margin erosion due to currency swings can be fatal.</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accounting profession in Turkey Istanbul is currently experiencing a digital revolution. The widespread adoption of Enterprise Resource Planning (ERP) systems, cloud-based accounting software, and artificial intelligence tools has changed how financial data is processed. Accountants must now be technologically adept, capable of leveraging these tools to automate routine tasks such as invoicing and payroll processing.</w:t>
      </w:r>
    </w:p>
    <w:p>
      <w:pPr>
        <w:pStyle w:val="BodyText"/>
      </w:pPr>
      <w:r>
        <w:t xml:space="preserve">This digital shift allows accountants in Turkey Istanbul to focus more on value-added services rather than data entry. For instance, real-time analytics can provide business owners with immediate insights into their operational efficiency. Moreover, the Turkish government has been pushing for e-invoicing and e-archiving mandates to increase transparency and reduce tax evasion. Accountants play a pivotal role in helping companies transition to these digital systems, ensuring that data integrity is maintained while improving operational speed.</w:t>
      </w:r>
    </w:p>
    <w:bookmarkEnd w:id="23"/>
    <w:bookmarkStart w:id="24" w:name="advisory-roles-in-investment-and-growth"/>
    <w:p>
      <w:pPr>
        <w:pStyle w:val="Heading2"/>
      </w:pPr>
      <w:r>
        <w:t xml:space="preserve">5. Advisory Roles in Investment and Growth</w:t>
      </w:r>
    </w:p>
    <w:p>
      <w:pPr>
        <w:pStyle w:val="FirstParagraph"/>
      </w:pPr>
      <w:r>
        <w:t xml:space="preserve">Beyond compliance and technology, the accountant in Turkey Istanbul often serves as a key advisor for investment decisions. Given Istanbul's status as a hub for foreign direct investment (FDI), many international companies establish regional headquarters there. These entities rely heavily on local accountants to navigate the intricacies of setting up operations, managing expatriate payroll, and structuring joint ventures.</w:t>
      </w:r>
    </w:p>
    <w:p>
      <w:pPr>
        <w:pStyle w:val="BodyText"/>
      </w:pPr>
      <w:r>
        <w:t xml:space="preserve">Furthermore, local Turkish enterprises seeking expansion benefit from the strategic planning capabilities of their financial advisors. Accountants conduct cost-benefit analyses for new projects, evaluate potential mergers and acquisitions, and optimize capital structures. Their insights into the local business climate of Turkey Istanbul allow them to identify opportunities that purely technical analysts might miss. By bridging the gap between financial data and business strategy, accountants facilitate sustainable growth in one of the world's most dynamic markets.</w:t>
      </w:r>
    </w:p>
    <w:bookmarkEnd w:id="24"/>
    <w:bookmarkStart w:id="25" w:name="X54821121eedc309453184b8ce86c4e0efc7d239"/>
    <w:p>
      <w:pPr>
        <w:pStyle w:val="Heading2"/>
      </w:pPr>
      <w:r>
        <w:t xml:space="preserve">6. Ethical Considerations and Professional Integrity</w:t>
      </w:r>
    </w:p>
    <w:p>
      <w:pPr>
        <w:pStyle w:val="FirstParagraph"/>
      </w:pPr>
      <w:r>
        <w:t xml:space="preserve">In any economic environment, but particularly in emerging markets like Turkey Istanbul, ethical standards are paramount. The accountant is expected to uphold the highest levels of professional integrity, resisting pressures to manipulate financial results for short-term gains. Regulatory bodies in Turkey enforce strict codes of conduct for certified public accountants and auditors.</w:t>
      </w:r>
    </w:p>
    <w:p>
      <w:pPr>
        <w:pStyle w:val="BodyText"/>
      </w:pPr>
      <w:r>
        <w:t xml:space="preserve">Maintaining independence and objectivity is crucial for building trust with stakeholders, including investors, banks, and government authorities. In a city known for its fast-paced business culture, the temptation to cut corners may be high. However, the long-term reputation of an accounting firm in Turkey Istanbul depends on its commitment to transparency and ethical practice. This integrity fosters a stable investment climate and encourages confidence among international partners.</w:t>
      </w:r>
    </w:p>
    <w:bookmarkEnd w:id="25"/>
    <w:bookmarkStart w:id="26" w:name="conclusion"/>
    <w:p>
      <w:pPr>
        <w:pStyle w:val="Heading2"/>
      </w:pPr>
      <w:r>
        <w:t xml:space="preserve">7. Conclusion</w:t>
      </w:r>
    </w:p>
    <w:p>
      <w:pPr>
        <w:pStyle w:val="FirstParagraph"/>
      </w:pPr>
      <w:r>
        <w:t xml:space="preserve">In conclusion, the role of the accountant in Turkey Istanbul is far more significant than traditional definitions suggest. They are guardians of compliance, architects of financial strategy, and catalysts for technological adoption. As the economy of Turkey continues to evolve, so too does the demand for high-caliber accounting professionals who can navigate the complexities of this unique metropolitan environment.</w:t>
      </w:r>
    </w:p>
    <w:p>
      <w:pPr>
        <w:pStyle w:val="BodyText"/>
      </w:pPr>
      <w:r>
        <w:t xml:space="preserve">The challenges posed by regulatory changes, currency volatility, and digital transformation require accountants to be agile and continuously learning. For businesses in Turkey Istanbul, investing in professional accounting expertise is not merely a compliance necessity but a strategic imperative for success. As globalization continues to integrate local markets with global trends, the accountant remains a central figure in ensuring that economic activities are conducted efficiently, transparently, and profitably.</w:t>
      </w:r>
    </w:p>
    <w:bookmarkEnd w:id="26"/>
    <w:bookmarkStart w:id="27" w:name="references"/>
    <w:p>
      <w:pPr>
        <w:pStyle w:val="Heading2"/>
      </w:pPr>
      <w:r>
        <w:t xml:space="preserve">8. References</w:t>
      </w:r>
    </w:p>
    <w:p>
      <w:pPr>
        <w:numPr>
          <w:ilvl w:val="0"/>
          <w:numId w:val="1001"/>
        </w:numPr>
        <w:pStyle w:val="Compact"/>
      </w:pPr>
      <w:r>
        <w:t xml:space="preserve">Turkish Revenue Administration. (2023). Guidelines for Corporate Tax Compliance.</w:t>
      </w:r>
    </w:p>
    <w:p>
      <w:pPr>
        <w:numPr>
          <w:ilvl w:val="0"/>
          <w:numId w:val="1001"/>
        </w:numPr>
        <w:pStyle w:val="Compact"/>
      </w:pPr>
      <w:r>
        <w:t xml:space="preserve">Institute of Certified Public Accountants of Turkey (MURAB). (2024). Annual Report on Professional Standards.</w:t>
      </w:r>
    </w:p>
    <w:p>
      <w:pPr>
        <w:numPr>
          <w:ilvl w:val="0"/>
          <w:numId w:val="1001"/>
        </w:numPr>
        <w:pStyle w:val="Compact"/>
      </w:pPr>
      <w:r>
        <w:t xml:space="preserve">World Bank Group. (2023). Doing Business in Turkey: Economic Indicators and Regulatory Frameworks.</w:t>
      </w:r>
    </w:p>
    <w:p>
      <w:pPr>
        <w:numPr>
          <w:ilvl w:val="0"/>
          <w:numId w:val="1001"/>
        </w:numPr>
        <w:pStyle w:val="Compact"/>
      </w:pPr>
      <w:r>
        <w:t xml:space="preserve">Istanbul Chamber of Commerce. (2023). Statistical Yearbook of Istanbul Metropolitan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Turkey Istanbul</dc:title>
  <dc:creator/>
  <dc:language>en</dc:language>
  <cp:keywords/>
  <dcterms:created xsi:type="dcterms:W3CDTF">2026-07-29T12:24:40Z</dcterms:created>
  <dcterms:modified xsi:type="dcterms:W3CDTF">2026-07-29T12:24:40Z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