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1" w:name="Xdb993a9299afb0c84616f269713097ed29a4ab1"/>
    <w:p>
      <w:pPr>
        <w:pStyle w:val="Heading1"/>
      </w:pPr>
      <w:r>
        <w:t xml:space="preserve">The Role and Evolution of the Accountant in United Kingdom London</w:t>
      </w:r>
    </w:p>
    <w:p>
      <w:pPr>
        <w:pStyle w:val="FirstParagraph"/>
      </w:pPr>
      <w:r>
        <w:t xml:space="preserve">A Term Paper Submitted for Academic Review</w:t>
      </w:r>
    </w:p>
    <w:bookmarkStart w:id="20" w:name="i.-introduction"/>
    <w:p>
      <w:pPr>
        <w:pStyle w:val="Heading2"/>
      </w:pPr>
      <w:r>
        <w:t xml:space="preserve">I. Introduction</w:t>
      </w:r>
    </w:p>
    <w:p>
      <w:pPr>
        <w:pStyle w:val="FirstParagraph"/>
      </w:pPr>
      <w:r>
        <w:t xml:space="preserve">In the bustling heart of global finance, United Kingdom London stands as a paramount symbol of economic power and stability. Central to this financial ecosystem is the professional known as the Accountant. This term paper explores the multifaceted role of an Accountant within this specific geographic and regulatory context. It examines how accountants in United Kingdom London not only maintain fiscal records but also serve as strategic advisors, compliance officers, and guardians of financial integrity in one of the world's most competitive markets.</w:t>
      </w:r>
    </w:p>
    <w:bookmarkEnd w:id="20"/>
    <w:bookmarkStart w:id="21" w:name="Xf4371ea0e835329132e03d598a9549e3fa3fb8c"/>
    <w:p>
      <w:pPr>
        <w:pStyle w:val="Heading2"/>
      </w:pPr>
      <w:r>
        <w:t xml:space="preserve">II. The Regulatory Framework: A Unique Landscape</w:t>
      </w:r>
    </w:p>
    <w:p>
      <w:pPr>
        <w:pStyle w:val="FirstParagraph"/>
      </w:pPr>
      <w:r>
        <w:t xml:space="preserve">The practice of accounting in United Kingdom London is distinct due to its rigorous regulatory environment. Unlike other jurisdictions, professionals operating here must navigate a complex web of laws including the UK Companies Act 2006, International Financial Reporting Standards (IFRS), and tax regulations set by HM Revenue and Customs (HMRC). For an Accountant based in United Kingdom London, understanding these nuances is not merely optional; it is foundational.</w:t>
      </w:r>
    </w:p>
    <w:p>
      <w:pPr>
        <w:pStyle w:val="BodyText"/>
      </w:pPr>
      <w:r>
        <w:t xml:space="preserve">The landscape is further defined by the oversight of recognized supervisory bodies such as the Institute of Chartered Accountants in England and Wales (ICAEW) and the Association of Chartered Certified Accounts (ACCA). These organizations ensure that every Accountant upholds high ethical standards. The term "Chartered Accountant" carries significant weight in United Kingdom London, denoting a level of expertise and trust required by major multinational corporations headquartered in the City of London.</w:t>
      </w:r>
    </w:p>
    <w:bookmarkEnd w:id="21"/>
    <w:bookmarkStart w:id="25" w:name="iii.-core-responsibilities-and-duties"/>
    <w:p>
      <w:pPr>
        <w:pStyle w:val="Heading2"/>
      </w:pPr>
      <w:r>
        <w:t xml:space="preserve">III. Core Responsibilities and Duties</w:t>
      </w:r>
    </w:p>
    <w:bookmarkStart w:id="22" w:name="a.-financial-reporting-and-compliance"/>
    <w:p>
      <w:pPr>
        <w:pStyle w:val="Heading3"/>
      </w:pPr>
      <w:r>
        <w:t xml:space="preserve">A. Financial Reporting and Compliance</w:t>
      </w:r>
    </w:p>
    <w:p>
      <w:pPr>
        <w:pStyle w:val="FirstParagraph"/>
      </w:pPr>
      <w:r>
        <w:t xml:space="preserve">The primary duty of an Accountant is the accurate preparation of financial statements. In United Kingdom London, where transparency is highly valued by international investors, precision is paramount. An Accountant must ensure that all reports comply with IFRS or UK-adopted International GAAP. This involves managing balance sheets, profit and loss accounts, and cash flow statements with meticulous attention to detail.</w:t>
      </w:r>
    </w:p>
    <w:bookmarkEnd w:id="22"/>
    <w:bookmarkStart w:id="23" w:name="b.-tax-advisory-services"/>
    <w:p>
      <w:pPr>
        <w:pStyle w:val="Heading3"/>
      </w:pPr>
      <w:r>
        <w:t xml:space="preserve">B. Tax Advisory Services</w:t>
      </w:r>
    </w:p>
    <w:p>
      <w:pPr>
        <w:pStyle w:val="FirstParagraph"/>
      </w:pPr>
      <w:r>
        <w:t xml:space="preserve">Taxation in the United Kingdom is complex, particularly for expatriates and global entities operating within London. An Accountant plays a crucial role in tax planning, ensuring that clients minimize liability while remaining fully compliant with HMRC regulations. This includes managing Value Added Tax (VAT), Corporation Tax, and PAYE (Pay As You Earn) systems for employees. Given the dynamic nature of tax laws in the UK post-Brexit, Accountants must constantly update their knowledge to advise businesses effectively on cross-border transactions.</w:t>
      </w:r>
    </w:p>
    <w:bookmarkEnd w:id="23"/>
    <w:bookmarkStart w:id="24" w:name="c.-strategic-business-advisory"/>
    <w:p>
      <w:pPr>
        <w:pStyle w:val="Heading3"/>
      </w:pPr>
      <w:r>
        <w:t xml:space="preserve">C. Strategic Business Advisory</w:t>
      </w:r>
    </w:p>
    <w:p>
      <w:pPr>
        <w:pStyle w:val="FirstParagraph"/>
      </w:pPr>
      <w:r>
        <w:t xml:space="preserve">Modern Accountants in United Kingdom London are no longer just number-crunchers; they are strategic partners. They provide insights into business performance, helping companies navigate market volatility, manage risks, and identify growth opportunities. In the fast-paced financial district of London, the ability to interpret data and translate it into actionable strategy is a key differentiator for successful Accountants.</w:t>
      </w:r>
    </w:p>
    <w:bookmarkEnd w:id="24"/>
    <w:bookmarkEnd w:id="25"/>
    <w:bookmarkStart w:id="26" w:name="Xa26c422848438c063c8ecd9417a614eeb35203b"/>
    <w:p>
      <w:pPr>
        <w:pStyle w:val="Heading2"/>
      </w:pPr>
      <w:r>
        <w:t xml:space="preserve">IV. The Impact of Technology on Accounting Practices</w:t>
      </w:r>
    </w:p>
    <w:p>
      <w:pPr>
        <w:pStyle w:val="FirstParagraph"/>
      </w:pPr>
      <w:r>
        <w:t xml:space="preserve">The digitization of finance has revolutionized how an Accountant operates in United Kingdom London. Automation tools, artificial intelligence (AI), and cloud-based accounting software have streamlined routine tasks such as data entry and reconciliation. However, this shift has elevated the role of the Accountant from a transactional processor to an analytical advisor.</w:t>
      </w:r>
    </w:p>
    <w:p>
      <w:pPr>
        <w:pStyle w:val="BodyText"/>
      </w:pPr>
      <w:r>
        <w:t xml:space="preserve">Institutions in United Kingdom London are increasingly adopting blockchain technology for auditing processes. Accountants must now possess digital literacy to verify smart contracts and ensure data integrity across decentralized networks. This technological integration enhances efficiency but also requires continuous professional development (CPD) to stay abreast of emerging trends.</w:t>
      </w:r>
    </w:p>
    <w:bookmarkEnd w:id="26"/>
    <w:bookmarkStart w:id="27" w:name="Xc026b5e2c548e4e1ef5094f32c4231a208df4e1"/>
    <w:p>
      <w:pPr>
        <w:pStyle w:val="Heading2"/>
      </w:pPr>
      <w:r>
        <w:t xml:space="preserve">V. Ethical Considerations and Professional Integrity</w:t>
      </w:r>
    </w:p>
    <w:p>
      <w:pPr>
        <w:pStyle w:val="FirstParagraph"/>
      </w:pPr>
      <w:r>
        <w:t xml:space="preserve">Ethics form the bedrock of the accounting profession, especially in a hub like United Kingdom London where public trust is essential. The concept of professional skepticism and objectivity is rigorously enforced by regulatory bodies. An Accountant must avoid conflicts of interest and maintain confidentiality at all times.</w:t>
      </w:r>
    </w:p>
    <w:p>
      <w:pPr>
        <w:pStyle w:val="BodyText"/>
      </w:pPr>
      <w:r>
        <w:t xml:space="preserve">The aftermath of corporate scandals globally has heightened scrutiny on financial reporting standards. In response, Accountants in the UK are held to stringent ethical codes that prohibit misleading information or fraudulent activities. Upholding these principles is critical for maintaining the reputation of London’s financial sector and ensuring long-term sustainability for businesses.</w:t>
      </w:r>
    </w:p>
    <w:bookmarkEnd w:id="27"/>
    <w:bookmarkStart w:id="28" w:name="vi.-challenges-facing-accountants-today"/>
    <w:p>
      <w:pPr>
        <w:pStyle w:val="Heading2"/>
      </w:pPr>
      <w:r>
        <w:t xml:space="preserve">VI. Challenges Facing Accountants Today</w:t>
      </w:r>
    </w:p>
    <w:p>
      <w:pPr>
        <w:pStyle w:val="FirstParagraph"/>
      </w:pPr>
      <w:r>
        <w:t xml:space="preserve">Despite its strengths, the profession faces numerous challenges. Brexit has introduced uncertainties regarding trade regulations and workforce mobility in United Kingdom London, affecting how Accountants advise clients on international expansion. Additionally, there is a growing demand for sustainability reporting as environmental, social, and governance (ESG) criteria become integral to investment decisions. Accountants must now integrate non-financial metrics into their traditional frameworks.</w:t>
      </w:r>
    </w:p>
    <w:p>
      <w:pPr>
        <w:pStyle w:val="BodyText"/>
      </w:pPr>
      <w:r>
        <w:t xml:space="preserve">Furthermore, the talent gap presents a significant challenge. With increasing workloads and technological advancements requiring new skill sets, attracting and retaining skilled professionals remains a priority for firms in United Kingdom London. Continuous education and mentorship programs are being implemented to address this issue.</w:t>
      </w:r>
    </w:p>
    <w:bookmarkEnd w:id="28"/>
    <w:bookmarkStart w:id="29" w:name="vii.-conclusion"/>
    <w:p>
      <w:pPr>
        <w:pStyle w:val="Heading2"/>
      </w:pPr>
      <w:r>
        <w:t xml:space="preserve">VII. Conclusion</w:t>
      </w:r>
    </w:p>
    <w:p>
      <w:pPr>
        <w:pStyle w:val="FirstParagraph"/>
      </w:pPr>
      <w:r>
        <w:t xml:space="preserve">In conclusion, the Accountant in United Kingdom London occupies a vital position within the broader economic framework. Their role extends beyond mere bookkeeping; they are key stakeholders in ensuring financial transparency, regulatory compliance, and strategic decision-making. As global markets evolve and technological innovations reshape industries, the adaptability and expertise of Accountants will remain indispensable.</w:t>
      </w:r>
    </w:p>
    <w:p>
      <w:pPr>
        <w:pStyle w:val="BodyText"/>
      </w:pPr>
      <w:r>
        <w:t xml:space="preserve">The unique regulatory environment of United Kingdom London demands a high level of professionalism from those who practice this trade. By adhering to ethical standards, leveraging technology, and embracing change, Accountants continue to play a pivotal role in sustaining the prosperity and integrity of one of the world’s leading financial centers. This term paper underscores the necessity for ongoing development and vigilance in upholding the esteemed status of accountancy within this prestigious locale.</w:t>
      </w:r>
    </w:p>
    <w:bookmarkEnd w:id="29"/>
    <w:bookmarkStart w:id="30" w:name="viii.-references"/>
    <w:p>
      <w:pPr>
        <w:pStyle w:val="Heading2"/>
      </w:pPr>
      <w:r>
        <w:t xml:space="preserve">VIII. References</w:t>
      </w:r>
    </w:p>
    <w:p>
      <w:pPr>
        <w:numPr>
          <w:ilvl w:val="0"/>
          <w:numId w:val="1001"/>
        </w:numPr>
        <w:pStyle w:val="Compact"/>
      </w:pPr>
      <w:r>
        <w:t xml:space="preserve">Institute of Chartered Accountants in England and Wales (ICAEW). (2023). *Professional Ethics Handbook*. London: ICAEW.</w:t>
      </w:r>
    </w:p>
    <w:p>
      <w:pPr>
        <w:numPr>
          <w:ilvl w:val="0"/>
          <w:numId w:val="1001"/>
        </w:numPr>
        <w:pStyle w:val="Compact"/>
      </w:pPr>
      <w:r>
        <w:t xml:space="preserve">HM Revenue and Customs. (2024). *UK Tax Regulations Guide for Businesses*. Her Majesty’s Treasury.</w:t>
      </w:r>
    </w:p>
    <w:p>
      <w:pPr>
        <w:numPr>
          <w:ilvl w:val="0"/>
          <w:numId w:val="1001"/>
        </w:numPr>
        <w:pStyle w:val="Compact"/>
      </w:pPr>
      <w:r>
        <w:t xml:space="preserve">Financial Reporting Council. (2023). *The UK Corporate Governance Code*. FRC Publications.</w:t>
      </w:r>
    </w:p>
    <w:p>
      <w:pPr>
        <w:numPr>
          <w:ilvl w:val="0"/>
          <w:numId w:val="1001"/>
        </w:numPr>
        <w:pStyle w:val="Compact"/>
      </w:pPr>
      <w:r>
        <w:t xml:space="preserve">Association of Chartered Certified Accountants. (2023). *Global Accounting Standards Review*. ACCA International Journal.</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United Kingdom London</dc:title>
  <dc:creator/>
  <dc:language>en</dc:language>
  <cp:keywords/>
  <dcterms:created xsi:type="dcterms:W3CDTF">2026-07-29T22:33:12Z</dcterms:created>
  <dcterms:modified xsi:type="dcterms:W3CDTF">2026-07-29T22:33:12Z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