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b0032ac26d2c034ba3f0964158609141c800eed"/>
    <w:p>
      <w:pPr>
        <w:pStyle w:val="Heading1"/>
      </w:pPr>
      <w:r>
        <w:t xml:space="preserve">The Strategic Role of the Accountant in United Kingdom Manchester</w:t>
      </w:r>
    </w:p>
    <w:p>
      <w:pPr>
        <w:pStyle w:val="FirstParagraph"/>
      </w:pPr>
      <w:r>
        <w:rPr>
          <w:bCs/>
          <w:b/>
        </w:rPr>
        <w:t xml:space="preserve">Date:</w:t>
      </w:r>
      <w:r>
        <w:t xml:space="preserve"> </w:t>
      </w:r>
      <w:r>
        <w:t xml:space="preserve">October 26, 2023</w:t>
      </w:r>
      <w:r>
        <w:br/>
      </w:r>
      <w:r>
        <w:t xml:space="preserve">[Your Name]</w:t>
      </w:r>
      <w:r>
        <w:br/>
      </w:r>
      <w:r>
        <w:t xml:space="preserve">Bachelor of Business and Finance</w:t>
      </w:r>
    </w:p>
    <w:bookmarkStart w:id="20" w:name="abstract"/>
    <w:p>
      <w:pPr>
        <w:pStyle w:val="Heading2"/>
      </w:pPr>
      <w:r>
        <w:t xml:space="preserve">Abstract</w:t>
      </w:r>
    </w:p>
    <w:p>
      <w:pPr>
        <w:pStyle w:val="FirstParagraph"/>
      </w:pPr>
      <w:r>
        <w:t xml:space="preserve">This term paper explores the multifaceted role of the Accountant within the specific economic and regulatory context of United Kingdom Manchester. As a major economic hub in the North West, Manchester’s financial landscape is distinct from London, characterized by a blend of legacy manufacturing industries, burgeoning tech sectors, and small-to-medium enterprises (SMEs). This document analyzes how modern accountants in this region have transitioned from traditional bookkeepers to strategic business advisors. It further examines the impact of post-Brexit regulations on local businesses and the necessity for specialized knowledge regarding UK tax laws specific to Greater Manchester.</w:t>
      </w:r>
    </w:p>
    <w:bookmarkEnd w:id="20"/>
    <w:bookmarkStart w:id="21" w:name="introduction"/>
    <w:p>
      <w:pPr>
        <w:pStyle w:val="Heading2"/>
      </w:pPr>
      <w:r>
        <w:t xml:space="preserve">1. Introduction</w:t>
      </w:r>
    </w:p>
    <w:p>
      <w:pPr>
        <w:pStyle w:val="FirstParagraph"/>
      </w:pPr>
      <w:r>
        <w:t xml:space="preserve">The city of Manchester has undergone a profound transformation over the last three decades, evolving from an industrial powerhouse into a diverse service-based economy known as "MediaCityUK" and the second-largest city in the United Kingdom. Within this dynamic environment, the role of the Accountant is critical. However, being an accountant in United Kingdom Manchester requires more than just numerical proficiency; it demands a deep understanding of local economic drivers, regional tax incentives, and national compliance standards.</w:t>
      </w:r>
    </w:p>
    <w:p>
      <w:pPr>
        <w:pStyle w:val="BodyText"/>
      </w:pPr>
      <w:r>
        <w:t xml:space="preserve">This paper argues that for an Accountant to be effective in Manchester, they must act as a bridge between global accounting standards and local business realities. The following sections will detail the regulatory framework governing accountants in the UK, the specific economic characteristics of Manchester that influence accounting practices, and the evolving technological demands placed upon financial professionals in this region.</w:t>
      </w:r>
    </w:p>
    <w:bookmarkEnd w:id="21"/>
    <w:bookmarkStart w:id="22" w:name="Xffa54ce58b29bd5df89b3fed3578afa9d72b7d9"/>
    <w:p>
      <w:pPr>
        <w:pStyle w:val="Heading2"/>
      </w:pPr>
      <w:r>
        <w:t xml:space="preserve">2. The Regulatory Framework for Accountants in United Kingdom Manchester</w:t>
      </w:r>
    </w:p>
    <w:p>
      <w:pPr>
        <w:pStyle w:val="FirstParagraph"/>
      </w:pPr>
      <w:r>
        <w:t xml:space="preserve">All Accountant professionals practicing within United Kingdom Manchester must adhere to strict regulatory frameworks established by national bodies. The primary oversight comes from the Financial Reporting Council (FRC) and various Recognized Supervisory Bodies (RSBs) such as ICAEW, ACCA, and CIMA. For an accountant operating in Manchester, compliance with the Companies Act 2006 is mandatory for all limited companies registered at Companies House.</w:t>
      </w:r>
    </w:p>
    <w:p>
      <w:pPr>
        <w:pStyle w:val="BodyText"/>
      </w:pPr>
      <w:r>
        <w:t xml:space="preserve">Furthermore, since the UK’s departure from the European Union (Brexit), accountants in Manchester have faced increased complexities regarding import/export VAT regulations. Businesses located within the Greater Manchester Combined Authority often deal with cross-border trade with Europe. Therefore, an Accountant must possess specialized knowledge in customs duties and reverse-charge mechanisms to ensure their clients remain compliant while minimizing tax liabilities.</w:t>
      </w:r>
    </w:p>
    <w:bookmarkEnd w:id="22"/>
    <w:bookmarkStart w:id="25" w:name="Xddb6e21a68e5288f41aaf3b2d95df325c3dceeb"/>
    <w:p>
      <w:pPr>
        <w:pStyle w:val="Heading2"/>
      </w:pPr>
      <w:r>
        <w:t xml:space="preserve">3. The Economic Profile of Manchester and Accounting Implications</w:t>
      </w:r>
    </w:p>
    <w:p>
      <w:pPr>
        <w:pStyle w:val="FirstParagraph"/>
      </w:pPr>
      <w:r>
        <w:t xml:space="preserve">Manchester’s economy is distinct from other major UK cities. It is a hub for advanced manufacturing, digital media, professional services, and life sciences. Consequently, the Accountant in this region must be versatile.</w:t>
      </w:r>
    </w:p>
    <w:bookmarkStart w:id="23" w:name="Xc1fefc031fea2f9819533bfc56451b33761778a"/>
    <w:p>
      <w:pPr>
        <w:pStyle w:val="Heading3"/>
      </w:pPr>
      <w:r>
        <w:t xml:space="preserve">3.1 Support for Small and Medium Enterprises (SMEs)</w:t>
      </w:r>
    </w:p>
    <w:p>
      <w:pPr>
        <w:pStyle w:val="FirstParagraph"/>
      </w:pPr>
      <w:r>
        <w:t xml:space="preserve">SMEs form the backbone of Manchester’s economy. From independent retail shops in Northern Quarter to tech startups in Spinningfields, these businesses require tailored accounting services. Unlike large corporations with dedicated finance departments, Manchester SMEs rely heavily on external Accountants for cash flow management, payroll processing (via Real Time Information systems), and strategic planning. The Accountant acts as a guardian of liquidity for these smaller entities.</w:t>
      </w:r>
    </w:p>
    <w:bookmarkEnd w:id="23"/>
    <w:bookmarkStart w:id="24" w:name="the-construction-and-engineering-sector"/>
    <w:p>
      <w:pPr>
        <w:pStyle w:val="Heading3"/>
      </w:pPr>
      <w:r>
        <w:t xml:space="preserve">3.2 The Construction and Engineering Sector</w:t>
      </w:r>
    </w:p>
    <w:p>
      <w:pPr>
        <w:pStyle w:val="FirstParagraph"/>
      </w:pPr>
      <w:r>
        <w:t xml:space="preserve">The Greater Manchester region has seen significant infrastructure development, including the HS2 rail project extensions and various housing developments. For Accountants serving construction firms, understanding the CIS (Construction Industry Scheme) is paramount. This involves deducting tax from payments to sub-contractors at source. Failure to navigate these rules correctly can result in severe penalties for Manchester-based contractors.</w:t>
      </w:r>
    </w:p>
    <w:bookmarkEnd w:id="24"/>
    <w:bookmarkEnd w:id="25"/>
    <w:bookmarkStart w:id="26" w:name="X40d43e8cb996e59677c770be3c2ba1c120b3a18"/>
    <w:p>
      <w:pPr>
        <w:pStyle w:val="Heading2"/>
      </w:pPr>
      <w:r>
        <w:t xml:space="preserve">4. Technological Integration and Digital Transformation</w:t>
      </w:r>
    </w:p>
    <w:p>
      <w:pPr>
        <w:pStyle w:val="FirstParagraph"/>
      </w:pPr>
      <w:r>
        <w:t xml:space="preserve">In the modern era, the traditional image of an Accountant crunching numbers manually is obsolete. In United Kingdom Manchester, firms are aggressively adopting cloud-based accounting software such as Xero and QuickBooks Online. This shift allows for real-time financial reporting, which is crucial for business owners who need immediate insights into their performance.</w:t>
      </w:r>
    </w:p>
    <w:p>
      <w:pPr>
        <w:pStyle w:val="BodyText"/>
      </w:pPr>
      <w:r>
        <w:t xml:space="preserve">Moreover, the rise of Artificial Intelligence (AI) in finance means that Manchester accountants must now focus on data interpretation rather than data entry. Clients expect their Accountant to provide predictive analytics—forecasting cash flow shortages or identifying profit trends before they become apparent through traditional monthly reports. This technological adoption is not just a preference but a competitive necessity for accounting firms in Manchester.</w:t>
      </w:r>
    </w:p>
    <w:bookmarkEnd w:id="26"/>
    <w:bookmarkStart w:id="27" w:name="strategic-advisory-services"/>
    <w:p>
      <w:pPr>
        <w:pStyle w:val="Heading2"/>
      </w:pPr>
      <w:r>
        <w:t xml:space="preserve">5. Strategic Advisory Services</w:t>
      </w:r>
    </w:p>
    <w:p>
      <w:pPr>
        <w:pStyle w:val="FirstParagraph"/>
      </w:pPr>
      <w:r>
        <w:t xml:space="preserve">The most significant evolution in the role of the Accountant is the shift towards strategic advisory services. In Manchester’s competitive business environment, businesses do not need someone just to file their tax returns; they need guidance on growth.</w:t>
      </w:r>
    </w:p>
    <w:p>
      <w:pPr>
        <w:numPr>
          <w:ilvl w:val="0"/>
          <w:numId w:val="1001"/>
        </w:numPr>
        <w:pStyle w:val="Compact"/>
      </w:pPr>
      <w:r>
        <w:rPr>
          <w:bCs/>
          <w:b/>
        </w:rPr>
        <w:t xml:space="preserve">Tax Efficiency:</w:t>
      </w:r>
      <w:r>
        <w:t xml:space="preserve"> </w:t>
      </w:r>
      <w:r>
        <w:t xml:space="preserve">Accountants assist clients in utilizing Enterprise Investment Schemes (EIS) and Seed Enterprise Investment Schemes (SEIS), which are vital for attracting investors to Manchester-based tech startups.</w:t>
      </w:r>
    </w:p>
    <w:p>
      <w:pPr>
        <w:numPr>
          <w:ilvl w:val="0"/>
          <w:numId w:val="1001"/>
        </w:numPr>
        <w:pStyle w:val="Compact"/>
      </w:pPr>
      <w:r>
        <w:rPr>
          <w:bCs/>
          <w:b/>
        </w:rPr>
        <w:t xml:space="preserve">Sustainability Reporting:</w:t>
      </w:r>
      <w:r>
        <w:t xml:space="preserve"> </w:t>
      </w:r>
      <w:r>
        <w:t xml:space="preserve">With the UK government’s push towards Net Zero, businesses in Manchester are increasingly required to disclose environmental data. Accountants are now involved in "Green Accounting," helping firms measure and report their carbon footprints alongside financial metrics.</w:t>
      </w:r>
    </w:p>
    <w:p>
      <w:pPr>
        <w:numPr>
          <w:ilvl w:val="0"/>
          <w:numId w:val="1001"/>
        </w:numPr>
        <w:pStyle w:val="Compact"/>
      </w:pPr>
      <w:r>
        <w:rPr>
          <w:bCs/>
          <w:b/>
        </w:rPr>
        <w:t xml:space="preserve">Mergers and Acquisitions:</w:t>
      </w:r>
      <w:r>
        <w:t xml:space="preserve"> </w:t>
      </w:r>
      <w:r>
        <w:t xml:space="preserve">As the Manchester market matures, consolidation is occurring. Accountants play a critical role in valuation, due diligence, and structuring deals for local mergers.</w:t>
      </w:r>
    </w:p>
    <w:bookmarkEnd w:id="27"/>
    <w:bookmarkStart w:id="28" w:name="challenges-facing-the-profession"/>
    <w:p>
      <w:pPr>
        <w:pStyle w:val="Heading2"/>
      </w:pPr>
      <w:r>
        <w:t xml:space="preserve">6. Challenges Facing the Profession</w:t>
      </w:r>
    </w:p>
    <w:p>
      <w:pPr>
        <w:pStyle w:val="FirstParagraph"/>
      </w:pPr>
      <w:r>
        <w:t xml:space="preserve">Despite opportunities, Accountants in United Kingdom Manchester face challenges. The shortage of skilled accountants is a national issue that affects Manchester acutely. High turnover rates and burnout are common due to statutory deadlines (such as Self-Assessment in January). Additionally, maintaining continuous professional development (CPD) is difficult when regulations change rapidly, particularly with post-Brexit trade adjustments.</w:t>
      </w:r>
    </w:p>
    <w:bookmarkEnd w:id="28"/>
    <w:bookmarkStart w:id="29" w:name="conclusion"/>
    <w:p>
      <w:pPr>
        <w:pStyle w:val="Heading2"/>
      </w:pPr>
      <w:r>
        <w:t xml:space="preserve">7. Conclusion</w:t>
      </w:r>
    </w:p>
    <w:p>
      <w:pPr>
        <w:pStyle w:val="FirstParagraph"/>
      </w:pPr>
      <w:r>
        <w:t xml:space="preserve">In conclusion, the Accountant in United Kingdom Manchester is a pivotal figure in the region’s economic ecosystem. No longer confined to historical record-keeping, the modern accountant serves as a strategic partner who navigates complex regulatory landscapes, leverages technology for efficiency, and provides critical insights that drive business growth. For businesses operating in this vibrant city, engaging with an Accountant who understands both national UK standards and local Manchester nuances is essential for long-term success. As the city continues to expand its digital and industrial horizons, the demand for sophisticated accounting services will only intensify.</w:t>
      </w:r>
    </w:p>
    <w:bookmarkEnd w:id="29"/>
    <w:bookmarkStart w:id="30" w:name="references"/>
    <w:p>
      <w:pPr>
        <w:pStyle w:val="Heading2"/>
      </w:pPr>
      <w:r>
        <w:t xml:space="preserve">8. References</w:t>
      </w:r>
    </w:p>
    <w:p>
      <w:pPr>
        <w:numPr>
          <w:ilvl w:val="0"/>
          <w:numId w:val="1002"/>
        </w:numPr>
        <w:pStyle w:val="Compact"/>
      </w:pPr>
      <w:r>
        <w:t xml:space="preserve">Institute of Chartered Accountants in England and Wales (ICAEW). (2023). *Professional Ethics and Regulatory Standards*. London: ICAEW.</w:t>
      </w:r>
    </w:p>
    <w:p>
      <w:pPr>
        <w:numPr>
          <w:ilvl w:val="0"/>
          <w:numId w:val="1002"/>
        </w:numPr>
        <w:pStyle w:val="Compact"/>
      </w:pPr>
      <w:r>
        <w:t xml:space="preserve">Goverment of the United Kingdom. (2021). *Companies Act 2006: Statutory Instruments*. HMSO.</w:t>
      </w:r>
    </w:p>
    <w:p>
      <w:pPr>
        <w:numPr>
          <w:ilvl w:val="0"/>
          <w:numId w:val="1002"/>
        </w:numPr>
        <w:pStyle w:val="Compact"/>
      </w:pPr>
      <w:r>
        <w:t xml:space="preserve">Greater Manchester Combined Authority. (2023). *Economic Strategy and Development Report*. Manchester: GMCMA.</w:t>
      </w:r>
    </w:p>
    <w:p>
      <w:pPr>
        <w:numPr>
          <w:ilvl w:val="0"/>
          <w:numId w:val="1002"/>
        </w:numPr>
        <w:pStyle w:val="Compact"/>
      </w:pPr>
      <w:r>
        <w:t xml:space="preserve">HM Revenue &amp; Customs. (2023). *Construction Industry Scheme Manual*. London: HMRc.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United Kingdom Manchester</dc:title>
  <dc:creator/>
  <dc:language>en</dc:language>
  <cp:keywords/>
  <dcterms:created xsi:type="dcterms:W3CDTF">2026-07-29T20:33:54Z</dcterms:created>
  <dcterms:modified xsi:type="dcterms:W3CDTF">2026-07-29T20:33:54Z</dcterms:modified>
</cp:coreProperties>
</file>

<file path=docProps/custom.xml><?xml version="1.0" encoding="utf-8"?>
<Properties xmlns="http://schemas.openxmlformats.org/officeDocument/2006/custom-properties" xmlns:vt="http://schemas.openxmlformats.org/officeDocument/2006/docPropsVTypes"/>
</file>