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COURSE:</w:t>
      </w:r>
      <w:r>
        <w:t xml:space="preserve"> </w:t>
      </w:r>
      <w:r>
        <w:t xml:space="preserve">Advanced Financial Management and Local Economic Structures</w:t>
      </w:r>
    </w:p>
    <w:p>
      <w:pPr>
        <w:pStyle w:val="BodyText"/>
      </w:pPr>
      <w:r>
        <w:rPr>
          <w:bCs/>
          <w:b/>
        </w:rPr>
        <w:t xml:space="preserve">SUBMISSION DATE:</w:t>
      </w:r>
      <w:r>
        <w:t xml:space="preserve"> </w:t>
      </w:r>
      <w:r>
        <w:t xml:space="preserve">October 24, 2023</w:t>
      </w:r>
    </w:p>
    <w:p>
      <w:pPr>
        <w:pStyle w:val="BodyText"/>
      </w:pPr>
      <w:r>
        <w:rPr>
          <w:bCs/>
          <w:b/>
        </w:rPr>
        <w:t xml:space="preserve">SUBMITTED TO:</w:t>
      </w:r>
      <w:r>
        <w:t xml:space="preserve"> </w:t>
      </w:r>
      <w:r>
        <w:t xml:space="preserve">Department of Economics and Business Administration</w:t>
      </w:r>
    </w:p>
    <w:bookmarkStart w:id="26" w:name="X0e97300664d3ace127126bf69917ab90fd99276"/>
    <w:p>
      <w:pPr>
        <w:pStyle w:val="Heading1"/>
      </w:pPr>
      <w:r>
        <w:t xml:space="preserve">The Strategic Role of the Accountant in United States Chicago: Navigating Complexity, Compliance, and Economic Growth</w:t>
      </w:r>
    </w:p>
    <w:bookmarkStart w:id="20" w:name="i.-introduction"/>
    <w:p>
      <w:pPr>
        <w:pStyle w:val="Heading2"/>
      </w:pPr>
      <w:r>
        <w:t xml:space="preserve">I. Introduction</w:t>
      </w:r>
    </w:p>
    <w:p>
      <w:pPr>
        <w:pStyle w:val="FirstParagraph"/>
      </w:pPr>
      <w:r>
        <w:t xml:space="preserve">In the sprawling metropolis known as United States Chicago, economic activity is not merely a series of transactions but a complex ecosystem driven by finance, trade, and regulatory compliance. At the heart of this ecosystem lies the professional accountant. This term paper explores the multifaceted role of the accountant within the specific context of United States Chicago. As one of the largest commercial hubs in North America, Chicago presents unique challenges and opportunities for financial professionals. The accountant in this region serves not only as a recorder of history but as a strategic navigator through local tax codes, federal regulations, and global market fluctuations.</w:t>
      </w:r>
    </w:p>
    <w:p>
      <w:pPr>
        <w:pStyle w:val="BodyText"/>
      </w:pPr>
      <w:r>
        <w:t xml:space="preserve">The purpose of this document is to analyze how the accountant adapts to the specific demands of United States Chicago’s economy. From the bustling trading floors of the Chicago Board Options Exchange (CBOE) to small family-owned businesses in neighborhoods like Pilsen or Logan Square, accountants play a pivotal role in ensuring financial integrity and operational efficiency. This paper argues that in United States Chicago, the modern accountant has evolved into a critical consultant who bridges the gap between local municipal requirements and international accounting standards.</w:t>
      </w:r>
    </w:p>
    <w:bookmarkEnd w:id="20"/>
    <w:bookmarkStart w:id="21" w:name="Xe7090f7f6f9db55817bba151842d4890e70824b"/>
    <w:p>
      <w:pPr>
        <w:pStyle w:val="Heading2"/>
      </w:pPr>
      <w:r>
        <w:t xml:space="preserve">II. The Unique Economic Landscape of United States Chicago</w:t>
      </w:r>
    </w:p>
    <w:p>
      <w:pPr>
        <w:pStyle w:val="FirstParagraph"/>
      </w:pPr>
      <w:r>
        <w:t xml:space="preserve">To understand the role of the accountant, one must first understand the environment in which they operate. United States Chicago is a diverse economic powerhouse characterized by a mix of heavy industry, advanced financial services, logistics, and technology. The city’s geographic position as a central transportation hub means that supply chain finance and inventory management are paramount concerns for local businesses. Consequently, accountants in this region must possess specialized knowledge in cost accounting and logistical finance.</w:t>
      </w:r>
    </w:p>
    <w:p>
      <w:pPr>
        <w:pStyle w:val="BodyText"/>
      </w:pPr>
      <w:r>
        <w:t xml:space="preserve">Furthermore, United States Chicago is home to the Chicago Mercantile Exchange (CME) Group, one of the world’s largest financial derivatives exchange. The presence of such high-level financial institutions dictates a high demand for accountants who are proficient in risk management, hedging strategies, and complex derivative valuation. This contrasts sharply with the needs of small retail enterprises on State Street or manufacturers in the industrial corridors along I-57. Therefore, the accountant serving United States Chicago must be versatile enough to handle both high-frequency trading compliance and traditional bookkeeping for local brick-and-mortar stores.</w:t>
      </w:r>
    </w:p>
    <w:bookmarkEnd w:id="21"/>
    <w:bookmarkStart w:id="22" w:name="iii.-regulatory-compliance-and-taxation"/>
    <w:p>
      <w:pPr>
        <w:pStyle w:val="Heading2"/>
      </w:pPr>
      <w:r>
        <w:t xml:space="preserve">III. Regulatory Compliance and Taxation</w:t>
      </w:r>
    </w:p>
    <w:p>
      <w:pPr>
        <w:pStyle w:val="FirstParagraph"/>
      </w:pPr>
      <w:r>
        <w:t xml:space="preserve">A primary function of the accountant in any jurisdiction is tax compliance, but in United States Chicago, this task is particularly nuanced. Illinois state tax laws interact with federal Internal Revenue Service (IRS) regulations and various municipal ordinances specific to the City of Chicago. Accountants must navigate city taxes on services, property assessments that fluctuate based on local market values, and employer withholding requirements.</w:t>
      </w:r>
    </w:p>
    <w:p>
      <w:pPr>
        <w:pStyle w:val="BodyText"/>
      </w:pPr>
      <w:r>
        <w:t xml:space="preserve">Moreover, the accountant serves as a guardian against non-compliance. In United States Chicago, businesses face scrutiny regarding labor laws and payroll taxes due to the high density of service industries. Misclassification of employees or errors in wage calculations can lead to significant penalties from both state and federal agencies. Thus, the accountant acts as a risk manager, ensuring that all financial reporting adheres strictly to these layered regulatory frameworks. This role has become increasingly digital, with many accounting firms in Chicago adopting cloud-based platforms that automatically update tax rates and filing deadlines relevant to United States Chicago jurisdictions.</w:t>
      </w:r>
    </w:p>
    <w:bookmarkEnd w:id="22"/>
    <w:bookmarkStart w:id="23" w:name="Xd7807c8c9e7fb62da4b982115709685034a8447"/>
    <w:p>
      <w:pPr>
        <w:pStyle w:val="Heading2"/>
      </w:pPr>
      <w:r>
        <w:t xml:space="preserve">IV. Strategic Advisory and Economic Development</w:t>
      </w:r>
    </w:p>
    <w:p>
      <w:pPr>
        <w:pStyle w:val="FirstParagraph"/>
      </w:pPr>
      <w:r>
        <w:t xml:space="preserve">Beyond compliance, the accountant in United States Chicago plays a proactive role in economic development. As businesses seek to expand within the city or launch new ventures, accountants provide feasibility studies, cash flow projections, and funding strategies. For instance, startups in Chicago’s tech hub often rely on accountants to help them secure venture capital by presenting clean financial statements that meet investor expectations.</w:t>
      </w:r>
    </w:p>
    <w:p>
      <w:pPr>
        <w:pStyle w:val="BodyText"/>
      </w:pPr>
      <w:r>
        <w:t xml:space="preserve">In addition to private sector growth, accountants contribute to the broader economic health of United States Chicago by advising non-profit organizations and community development corporations. These entities are crucial for urban revitalization in various neighborhoods. Accountants help these organizations manage grants, ensure donor funds are used appropriately, and maintain transparency with stakeholders. This advisory capacity highlights the accountant’s role as a steward of community resources within United States Chicago.</w:t>
      </w:r>
    </w:p>
    <w:bookmarkEnd w:id="23"/>
    <w:bookmarkStart w:id="24" w:name="Xa59bb7b925ed30fc98293c1958d6df54af5f4a9"/>
    <w:p>
      <w:pPr>
        <w:pStyle w:val="Heading2"/>
      </w:pPr>
      <w:r>
        <w:t xml:space="preserve">V. Technological Adaptation and Future Trends</w:t>
      </w:r>
    </w:p>
    <w:p>
      <w:pPr>
        <w:pStyle w:val="FirstParagraph"/>
      </w:pPr>
      <w:r>
        <w:t xml:space="preserve">The profession is undergoing a significant transformation driven by artificial intelligence, data analytics, and blockchain technology. In United States Chicago, forward-thinking accounting firms are leading this charge by implementing automation tools that reduce manual data entry errors and free up accountants to focus on strategic analysis. This technological shift is particularly relevant in Chicago’s growing fintech sector.</w:t>
      </w:r>
    </w:p>
    <w:p>
      <w:pPr>
        <w:pStyle w:val="BodyText"/>
      </w:pPr>
      <w:r>
        <w:t xml:space="preserve">Accountants in this region must now possess digital literacy skills alongside their traditional accounting certifications. They are expected to interpret big data to provide insights into consumer behavior, operational efficiencies, and market trends specific to the Midwest. As United States Chicago continues to position itself as a leader in innovation, the accountant’s toolkit will continue to expand beyond spreadsheets and ledgers into sophisticated data science applications.</w:t>
      </w:r>
    </w:p>
    <w:bookmarkEnd w:id="24"/>
    <w:bookmarkStart w:id="25" w:name="vi.-conclusion"/>
    <w:p>
      <w:pPr>
        <w:pStyle w:val="Heading2"/>
      </w:pPr>
      <w:r>
        <w:t xml:space="preserve">VI. Conclusion</w:t>
      </w:r>
    </w:p>
    <w:p>
      <w:pPr>
        <w:pStyle w:val="FirstParagraph"/>
      </w:pPr>
      <w:r>
        <w:t xml:space="preserve">In conclusion, the accountant is an indispensable asset to the economic fabric of United States Chicago. From ensuring rigorous compliance with complex local and federal tax laws to providing strategic advice that fuels business growth and innovation, their role is diverse and critical. The unique characteristics of United States Chicago—its status as a global financial center, its logistical importance, and its vibrant small business community—demand accountants who are not only technically proficient but also strategically astute.</w:t>
      </w:r>
    </w:p>
    <w:p>
      <w:pPr>
        <w:pStyle w:val="BodyText"/>
      </w:pPr>
      <w:r>
        <w:t xml:space="preserve">As the economic landscape of United States Chicago evolves with new technologies and changing market dynamics, the accountant must continue to adapt. By embracing digital transformation and maintaining a deep understanding of local regulatory environments, accountants will remain central to sustaining economic stability and prosperity in this vital American city. This term paper underscores that in United States Chicago, accounting is far more than number-crunching; it is a discipline of strategic governance and community building.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United States Chicago</dc:title>
  <dc:creator/>
  <dc:language>en</dc:language>
  <cp:keywords/>
  <dcterms:created xsi:type="dcterms:W3CDTF">2026-07-29T13:46:57Z</dcterms:created>
  <dcterms:modified xsi:type="dcterms:W3CDTF">2026-07-29T13:46:57Z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