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a-comprehensive-term-paper"/>
    <w:p>
      <w:pPr>
        <w:pStyle w:val="Heading1"/>
      </w:pPr>
      <w:r>
        <w:t xml:space="preserve">A Comprehensive Term Paper</w:t>
      </w:r>
    </w:p>
    <w:p>
      <w:pPr>
        <w:pStyle w:val="FirstParagraph"/>
      </w:pPr>
      <w:r>
        <w:br/>
      </w:r>
      <w:r>
        <w:t xml:space="preserve">h3&gt;The Strategic Role of the Accountant in United States Los Angeles: Navigating Complexity, Compliance, and Economic Growth</w:t>
      </w:r>
      <w:r>
        <w:br/>
      </w:r>
    </w:p>
    <w:bookmarkEnd w:id="20"/>
    <w:bookmarkStart w:id="21" w:name="introduction"/>
    <w:p>
      <w:pPr>
        <w:pStyle w:val="Heading2"/>
      </w:pPr>
      <w:r>
        <w:t xml:space="preserve">Introduction</w:t>
      </w:r>
    </w:p>
    <w:p>
      <w:pPr>
        <w:pStyle w:val="FirstParagraph"/>
      </w:pPr>
      <w:r>
        <w:t xml:space="preserve">In the dynamic economic landscape of the modern era, financial professionals serve as the backbone of business sustainability and growth. Among these professionals, none are more critical than the</w:t>
      </w:r>
      <w:r>
        <w:t xml:space="preserve"> </w:t>
      </w:r>
      <w:r>
        <w:rPr>
          <w:bCs/>
          <w:b/>
        </w:rPr>
        <w:t xml:space="preserve">Accountant</w:t>
      </w:r>
      <w:r>
        <w:t xml:space="preserve">. This term paper explores the multifaceted role of this profession within a specific geographic and regulatory context:</w:t>
      </w:r>
      <w:r>
        <w:t xml:space="preserve"> </w:t>
      </w:r>
      <w:r>
        <w:rPr>
          <w:bCs/>
          <w:b/>
        </w:rPr>
        <w:t xml:space="preserve">United States Los Angeles</w:t>
      </w:r>
      <w:r>
        <w:t xml:space="preserve">. As one of the most diverse and economically significant cities in the world, Los Angeles presents unique challenges and opportunities for financial practitioners. The convergence of global entertainment industries, international trade through its ports, technology startups, and traditional manufacturing creates a complex fiscal environment. Therefore, understanding how an</w:t>
      </w:r>
      <w:r>
        <w:t xml:space="preserve"> </w:t>
      </w:r>
      <w:r>
        <w:rPr>
          <w:bCs/>
          <w:b/>
        </w:rPr>
        <w:t xml:space="preserve">Accountant</w:t>
      </w:r>
      <w:r>
        <w:t xml:space="preserve"> </w:t>
      </w:r>
      <w:r>
        <w:t xml:space="preserve">operates within</w:t>
      </w:r>
      <w:r>
        <w:t xml:space="preserve"> </w:t>
      </w:r>
      <w:r>
        <w:rPr>
          <w:bCs/>
          <w:b/>
        </w:rPr>
        <w:t xml:space="preserve">United States Los Angeles</w:t>
      </w:r>
    </w:p>
    <w:bookmarkEnd w:id="21"/>
    <w:bookmarkStart w:id="22" w:name="X7caf042fbca6fb6fb38a922fcc6da589af7f951"/>
    <w:p>
      <w:pPr>
        <w:pStyle w:val="Heading2"/>
      </w:pPr>
      <w:r>
        <w:t xml:space="preserve">The Unique Economic Ecosystem of United States Los Angeles</w:t>
      </w:r>
    </w:p>
    <w:p>
      <w:pPr>
        <w:pStyle w:val="FirstParagraph"/>
      </w:pPr>
      <w:r>
        <w:t xml:space="preserve">To appreciate the specific demands placed on an</w:t>
      </w:r>
      <w:r>
        <w:t xml:space="preserve"> </w:t>
      </w:r>
      <w:r>
        <w:rPr>
          <w:bCs/>
          <w:b/>
        </w:rPr>
        <w:t xml:space="preserve">Accountant</w:t>
      </w:r>
      <w:r>
        <w:t xml:space="preserve">, one must first understand the economic drivers of</w:t>
      </w:r>
      <w:r>
        <w:t xml:space="preserve"> </w:t>
      </w:r>
      <w:r>
        <w:rPr>
          <w:bCs/>
          <w:b/>
        </w:rPr>
        <w:t xml:space="preserve">United States Los Angeles</w:t>
      </w:r>
      <w:r>
        <w:t xml:space="preserve">. The city is not merely a municipal entity but a global hub for culture, innovation, and commerce. Key sectors include entertainment and media, aerospace and defense, international trade via the Port of Los Angeles (the busiest container port in the Americas), fashion, tourism, and an increasingly robust technology sector often referred to as "Silicon Beach."</w:t>
      </w:r>
    </w:p>
    <w:p>
      <w:pPr>
        <w:pStyle w:val="BodyText"/>
      </w:pPr>
      <w:r>
        <w:t xml:space="preserve">For an</w:t>
      </w:r>
      <w:r>
        <w:t xml:space="preserve"> </w:t>
      </w:r>
      <w:r>
        <w:rPr>
          <w:bCs/>
          <w:b/>
        </w:rPr>
        <w:t xml:space="preserve">Accountant</w:t>
      </w:r>
      <w:r>
        <w:t xml:space="preserve">, this diversity means that financial strategies cannot be one-size-fits-all. A firm dealing with intellectual property royalties for a Hollywood studio faces entirely different tax implications than a logistics company managing cross-border supply chains through the Port of Los Angeles, or a tech startup navigating venture capital financing and stock option taxation. Thus, the</w:t>
      </w:r>
      <w:r>
        <w:t xml:space="preserve"> </w:t>
      </w:r>
      <w:r>
        <w:rPr>
          <w:bCs/>
          <w:b/>
        </w:rPr>
        <w:t xml:space="preserve">Accountant</w:t>
      </w:r>
      <w:r>
        <w:t xml:space="preserve"> </w:t>
      </w:r>
      <w:r>
        <w:t xml:space="preserve">must possess specialized knowledge tailored to these industries while maintaining a broad understanding of general principles.</w:t>
      </w:r>
    </w:p>
    <w:bookmarkEnd w:id="22"/>
    <w:bookmarkStart w:id="23" w:name="X8e5cc08cd3a135174482d4c55cd2f586a00207a"/>
    <w:p>
      <w:pPr>
        <w:pStyle w:val="Heading2"/>
      </w:pPr>
      <w:r>
        <w:t xml:space="preserve">Regulatory Compliance: Federal, State, and Local Layers</w:t>
      </w:r>
    </w:p>
    <w:p>
      <w:pPr>
        <w:pStyle w:val="FirstParagraph"/>
      </w:pPr>
      <w:r>
        <w:t xml:space="preserve">The primary responsibility of any</w:t>
      </w:r>
      <w:r>
        <w:t xml:space="preserve"> </w:t>
      </w:r>
      <w:r>
        <w:rPr>
          <w:bCs/>
          <w:b/>
        </w:rPr>
        <w:t xml:space="preserve">AccountantUnited States Los Angeles</w:t>
      </w:r>
      <w:r>
        <w:t xml:space="preserve">, this task is particularly arduous due to the tri-layered regulatory structure. First, there are federal regulations imposed by the Internal Revenue Service (IRS). Second, there are state-level mandates from the California Franchise Tax Board (FTB) and the California Department of Tax and Fee Administration (CDTFA). Finally, local ordinances specific to</w:t>
      </w:r>
    </w:p>
    <w:p>
      <w:pPr>
        <w:pStyle w:val="BodyText"/>
      </w:pPr>
      <w:r>
        <w:t xml:space="preserve">United States Los Angeles add another layer of complexity.</w:t>
      </w:r>
    </w:p>
    <w:p>
      <w:pPr>
        <w:pStyle w:val="BodyText"/>
      </w:pPr>
      <w:r>
        <w:t xml:space="preserve">An</w:t>
      </w:r>
      <w:r>
        <w:t xml:space="preserve"> </w:t>
      </w:r>
      <w:r>
        <w:rPr>
          <w:bCs/>
          <w:b/>
        </w:rPr>
        <w:t xml:space="preserve">Accountant</w:t>
      </w:r>
    </w:p>
    <w:p>
      <w:pPr>
        <w:numPr>
          <w:ilvl w:val="0"/>
          <w:numId w:val="1001"/>
        </w:numPr>
        <w:pStyle w:val="Compact"/>
      </w:pPr>
      <w:r>
        <w:t xml:space="preserve">Federal Tax Law:Taxing income, capital gains, and estate planning across various entity types (LLCs, S-Corps, C-Corps).</w:t>
      </w:r>
    </w:p>
    <w:p>
      <w:pPr>
        <w:numPr>
          <w:ilvl w:val="0"/>
          <w:numId w:val="1001"/>
        </w:numPr>
        <w:pStyle w:val="Compact"/>
      </w:pPr>
      <w:r>
        <w:t xml:space="preserve">California State Taxes:The state has some of the highest corporate income tax rates and personal income tax brackets in the nation. Additionally,</w:t>
      </w:r>
      <w:r>
        <w:br/>
      </w:r>
      <w:r>
        <w:t xml:space="preserve">California imposes a Gross Receipts Tax for certain businesses based on their total sales.</w:t>
      </w:r>
    </w:p>
    <w:p>
      <w:pPr>
        <w:pStyle w:val="FirstParagraph"/>
      </w:pPr>
      <w:r>
        <w:t xml:space="preserve">Los Angeles Municipal Codes:The City of</w:t>
      </w:r>
    </w:p>
    <w:p>
      <w:pPr>
        <w:pStyle w:val="BodyText"/>
      </w:pPr>
      <w:r>
        <w:t xml:space="preserve">United States Los Angeles levies various local taxes and fees, including business tax receipts (formerly known as business license taxes), transient occupancy taxes for hospitality businesses, and specific environmental or labor-related compliance costs. An</w:t>
      </w:r>
      <w:r>
        <w:t xml:space="preserve"> </w:t>
      </w:r>
      <w:r>
        <w:rPr>
          <w:bCs/>
          <w:b/>
        </w:rPr>
        <w:t xml:space="preserve">Accountant</w:t>
      </w:r>
    </w:p>
    <w:p>
      <w:pPr>
        <w:pStyle w:val="BodyText"/>
      </w:pPr>
      <w:r>
        <w:t xml:space="preserve">Furthermore,</w:t>
      </w:r>
      <w:r>
        <w:br/>
      </w:r>
      <w:r>
        <w:t xml:space="preserve">The United States Los Angeles environment is heavily influenced by international trade standards due to its proximity to the Pacific Rim. An Accountant must understand international tax treaties, transfer pricing regulations, and customs duties that affect importers and exporters operating within the city.</w:t>
      </w:r>
    </w:p>
    <w:bookmarkEnd w:id="23"/>
    <w:bookmarkStart w:id="24" w:name="Xcdfabdd83f095db7ee3056445572225cce5bac1"/>
    <w:p>
      <w:pPr>
        <w:pStyle w:val="Heading2"/>
      </w:pPr>
      <w:r>
        <w:t xml:space="preserve">Strategic Financial Management and Business Advisory</w:t>
      </w:r>
    </w:p>
    <w:p>
      <w:pPr>
        <w:pStyle w:val="FirstParagraph"/>
      </w:pPr>
      <w:r>
        <w:t xml:space="preserve">In modern practice, the role of an</w:t>
      </w:r>
      <w:r>
        <w:t xml:space="preserve"> </w:t>
      </w:r>
      <w:r>
        <w:rPr>
          <w:bCs/>
          <w:b/>
        </w:rPr>
        <w:t xml:space="preserve">AccountantUnited States Los Angeles,</w:t>
      </w:r>
    </w:p>
    <w:p>
      <w:pPr>
        <w:pStyle w:val="BodyText"/>
      </w:pPr>
      <w:r>
        <w:t xml:space="preserve">For example,</w:t>
      </w:r>
      <w:r>
        <w:br/>
      </w:r>
      <w:r>
        <w:t xml:space="preserve">A startup in the</w:t>
      </w:r>
    </w:p>
    <w:p>
      <w:pPr>
        <w:pStyle w:val="BodyText"/>
      </w:pPr>
      <w:r>
        <w:t xml:space="preserve">United States Los Angeles tech scene requires an accountant who can advise on burn rate analysis to ensure runway longevity before securing Series A funding. Conversely, a established manufacturing firm may need assistance with international expansion strategies, evaluating whether to expand operations within California or seek lower-tax jurisdictions abroad. The accountant provides the financial data necessary for these high-stakes decisions.</w:t>
      </w:r>
    </w:p>
    <w:bookmarkEnd w:id="24"/>
    <w:bookmarkStart w:id="25" w:name="technology-and-innovation-in-accounting"/>
    <w:p>
      <w:pPr>
        <w:pStyle w:val="Heading2"/>
      </w:pPr>
      <w:r>
        <w:t xml:space="preserve">Technology and Innovation in Accounting</w:t>
      </w:r>
    </w:p>
    <w:p>
      <w:pPr>
        <w:pStyle w:val="FirstParagraph"/>
      </w:pPr>
      <w:r>
        <w:t xml:space="preserve">The integration of technology into accounting practices is accelerating globally, and</w:t>
      </w:r>
    </w:p>
    <w:p>
      <w:pPr>
        <w:pStyle w:val="BodyText"/>
      </w:pPr>
      <w:r>
        <w:t xml:space="preserve">United States Los Angeles is at the forefront of this change. Cloud-based accounting software, artificial intelligence (AI) for fraud detection, blockchain for secure transactions, and big data analytics are becoming standard tools. An</w:t>
      </w:r>
    </w:p>
    <w:p>
      <w:pPr>
        <w:pStyle w:val="BodyText"/>
      </w:pPr>
      <w:r>
        <w:t xml:space="preserve">Accountant in this region must be tech-savvy to leverage these tools effectively.</w:t>
      </w:r>
    </w:p>
    <w:p>
      <w:pPr>
        <w:pStyle w:val="BodyText"/>
      </w:pPr>
      <w:r>
        <w:t xml:space="preserve">In</w:t>
      </w:r>
    </w:p>
    <w:p>
      <w:pPr>
        <w:pStyle w:val="BodyText"/>
      </w:pPr>
      <w:r>
        <w:t xml:space="preserve">United States Los Angeles,United States Los Angeles.</w:t>
      </w:r>
    </w:p>
    <w:bookmarkEnd w:id="25"/>
    <w:bookmarkStart w:id="26" w:name="X2e3a971ce519929cc74df70108166247bfbb09a"/>
    <w:p>
      <w:pPr>
        <w:pStyle w:val="Heading2"/>
      </w:pPr>
      <w:r>
        <w:t xml:space="preserve">Ethical Standards and Professional Integrity</w:t>
      </w:r>
    </w:p>
    <w:p>
      <w:pPr>
        <w:pStyle w:val="FirstParagraph"/>
      </w:pPr>
      <w:r>
        <w:t xml:space="preserve">Ethics remain the cornerstone of the accounting profession. In</w:t>
      </w:r>
      <w:r>
        <w:t xml:space="preserve"> </w:t>
      </w:r>
      <w:r>
        <w:rPr>
          <w:bCs/>
          <w:b/>
        </w:rPr>
        <w:t xml:space="preserve">United States Los Angeles,</w:t>
      </w:r>
    </w:p>
    <w:p>
      <w:pPr>
        <w:pStyle w:val="BodyText"/>
      </w:pPr>
      <w:r>
        <w:t xml:space="preserve">Confidentiality, objectivity, and professional competence are non-negotiable. Whether handling sensitive financial data for a celebrity in Beverly Hills or managing public records for a municipal entity, an</w:t>
      </w:r>
      <w:r>
        <w:t xml:space="preserve"> </w:t>
      </w:r>
      <w:r>
        <w:rPr>
          <w:bCs/>
          <w:b/>
        </w:rPr>
        <w:t xml:space="preserve">AccountantUnited States Los Angeles</w:t>
      </w:r>
    </w:p>
    <w:bookmarkEnd w:id="26"/>
    <w:bookmarkStart w:id="27" w:name="conclusion"/>
    <w:p>
      <w:pPr>
        <w:pStyle w:val="Heading2"/>
      </w:pPr>
      <w:r>
        <w:t xml:space="preserve">Conclusion</w:t>
      </w:r>
    </w:p>
    <w:p>
      <w:pPr>
        <w:pStyle w:val="FirstParagraph"/>
      </w:pPr>
      <w:r>
        <w:t xml:space="preserve">In conclusion, the role of an</w:t>
      </w:r>
      <w:r>
        <w:t xml:space="preserve"> </w:t>
      </w:r>
      <w:r>
        <w:rPr>
          <w:bCs/>
          <w:b/>
        </w:rPr>
        <w:t xml:space="preserve">AccountantUnited States Los Angeles</w:t>
      </w:r>
    </w:p>
    <w:p>
      <w:pPr>
        <w:pStyle w:val="BodyText"/>
      </w:pPr>
      <w:r>
        <w:t xml:space="preserve">This term paper has highlighted that success for an accountant in this region depends on three pillars: deep regulatory knowledge spanning federal, state, and local levels; strategic advisory capabilities that drive business growth; and adaptability to technological innovations. As</w:t>
      </w:r>
      <w:r>
        <w:t xml:space="preserve"> </w:t>
      </w:r>
      <w:r>
        <w:rPr>
          <w:bCs/>
          <w:b/>
        </w:rPr>
        <w:t xml:space="preserve">United States Los Angeles</w:t>
      </w:r>
    </w:p>
    <w:p>
      <w:pPr>
        <w:pStyle w:val="BodyText"/>
      </w:pPr>
      <w:r>
        <w:t xml:space="preserve">Ultimately, the accountant serves as a vital stakeholder in the ecosystem of</w:t>
      </w:r>
    </w:p>
    <w:p>
      <w:pPr>
        <w:pStyle w:val="BodyText"/>
      </w:pPr>
      <w:r>
        <w:t xml:space="preserve">United States Los Angeles, ensuring that businesses remain compliant, efficient, and profitable amidst constant change. Their expertise underpins the stability and growth of one of America's most important cities.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Accountant in United States Los Angeles</dc:title>
  <dc:creator/>
  <dc:language>en</dc:language>
  <cp:keywords/>
  <dcterms:created xsi:type="dcterms:W3CDTF">2026-07-29T16:26:03Z</dcterms:created>
  <dcterms:modified xsi:type="dcterms:W3CDTF">2026-07-29T16:26:03Z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