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7f5a7892b549a82614170ffdfc78d3e4ed7d0bb"/>
    <w:p>
      <w:pPr>
        <w:pStyle w:val="Heading1"/>
      </w:pPr>
      <w:r>
        <w:t xml:space="preserve">The Strategic Imperative of Financial Compliance and Analysis in United States San Francisco</w:t>
      </w:r>
    </w:p>
    <w:p>
      <w:pPr>
        <w:pStyle w:val="FirstParagraph"/>
      </w:pPr>
      <w:r>
        <w:rPr>
          <w:bCs/>
          <w:b/>
        </w:rPr>
        <w:t xml:space="preserve">A Term Paper Submitted in Partial Fulfillment of Academic Requirements</w:t>
      </w:r>
      <w:r>
        <w:br/>
      </w:r>
      <w:r>
        <w:t xml:space="preserve">Subject: Corporate Accounting and Financial Reporting</w:t>
      </w:r>
      <w:r>
        <w:br/>
      </w:r>
      <w:r>
        <w:t xml:space="preserve">Focus Region: United States San Francisco Metropolitan Area</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professional landscape of finance and accounting has undergone a seismic shift in the twenty-first century, moving away from mere bookkeeping toward strategic business advisory. Nowhere is this transition more pronounced than within the vibrant economic ecosystem of United States San Francisco. As a global hub for technology innovation, venture capital, and financial services, this region presents a unique set of challenges and opportunities for the modern</w:t>
      </w:r>
      <w:r>
        <w:t xml:space="preserve"> </w:t>
      </w:r>
      <w:r>
        <w:rPr>
          <w:bCs/>
          <w:b/>
        </w:rPr>
        <w:t xml:space="preserve">Accountant</w:t>
      </w:r>
      <w:r>
        <w:t xml:space="preserve">. This term paper aims to explore the multifaceted role of an</w:t>
      </w:r>
      <w:r>
        <w:t xml:space="preserve"> </w:t>
      </w:r>
      <w:r>
        <w:rPr>
          <w:bCs/>
          <w:b/>
        </w:rPr>
        <w:t xml:space="preserve">Accountant</w:t>
      </w:r>
      <w:r>
        <w:t xml:space="preserve">, analyzing how their responsibilities have evolved in response to the specific economic conditions of United States San Francisco. By examining regulatory frameworks, technological integration, and specialized industry demands, this document elucidates why the expertise of a skilled professional is indispensable for sustainable business growth in this competitive market.</w:t>
      </w:r>
    </w:p>
    <w:bookmarkEnd w:id="20"/>
    <w:bookmarkStart w:id="21" w:name="X53b2900e3964ddfc0c39921cb58acbf80478509"/>
    <w:p>
      <w:pPr>
        <w:pStyle w:val="Heading2"/>
      </w:pPr>
      <w:r>
        <w:t xml:space="preserve">II. The Unique Economic Context of United States San Francisco</w:t>
      </w:r>
    </w:p>
    <w:p>
      <w:pPr>
        <w:pStyle w:val="FirstParagraph"/>
      </w:pPr>
      <w:r>
        <w:t xml:space="preserve">To understand the necessity of advanced accounting practices, one must first appreciate the distinct economic environment of United States San Francisco. The city serves as the epicenter of Silicon Valley, driving global trends in software development, biotechnology, and fintech. Unlike traditional industrial centers or standard corporate hubs elsewhere in North America, businesses here operate at a breakneck pace characterized by high-growth trajectories and volatile valuations.</w:t>
      </w:r>
    </w:p>
    <w:p>
      <w:pPr>
        <w:pStyle w:val="BodyText"/>
      </w:pPr>
      <w:r>
        <w:t xml:space="preserve">In this high-stakes environment, the margin for error is slim. The cost of living in United States San Francisco is among the highest in the world, influencing labor costs and operational expenses significantly. Consequently, an</w:t>
      </w:r>
      <w:r>
        <w:t xml:space="preserve"> </w:t>
      </w:r>
      <w:r>
        <w:rPr>
          <w:bCs/>
          <w:b/>
        </w:rPr>
        <w:t xml:space="preserve">Accountant</w:t>
      </w:r>
      <w:r>
        <w:t xml:space="preserve"> </w:t>
      </w:r>
      <w:r>
        <w:t xml:space="preserve">operating in this jurisdiction must possess a deep understanding not only of standard accrual accounting but also of high-velocity cash flow management. Furthermore, the density of startups and venture-backed firms means that an</w:t>
      </w:r>
      <w:r>
        <w:t xml:space="preserve"> </w:t>
      </w:r>
      <w:r>
        <w:rPr>
          <w:bCs/>
          <w:b/>
        </w:rPr>
        <w:t xml:space="preserve">Accountant</w:t>
      </w:r>
      <w:r>
        <w:t xml:space="preserve"> </w:t>
      </w:r>
      <w:r>
        <w:t xml:space="preserve">must be proficient in equity compensation structures, stock option pools, and valuation metrics that are critical for investor relations.</w:t>
      </w:r>
    </w:p>
    <w:bookmarkEnd w:id="21"/>
    <w:bookmarkStart w:id="22" w:name="Xc0098f436a158577686dca5efcbd79dca41b14b"/>
    <w:p>
      <w:pPr>
        <w:pStyle w:val="Heading2"/>
      </w:pPr>
      <w:r>
        <w:t xml:space="preserve">III. Regulatory Complexity and Compliance</w:t>
      </w:r>
    </w:p>
    <w:p>
      <w:pPr>
        <w:pStyle w:val="FirstParagraph"/>
      </w:pPr>
      <w:r>
        <w:t xml:space="preserve">The regulatory burden on businesses in the United States is substantial, yet local nuances within United States San Francisco add another layer of complexity. While federal tax codes from the Internal Revenue Service (IRS) apply universally, state-level regulations imposed by California are notably strict. An</w:t>
      </w:r>
      <w:r>
        <w:t xml:space="preserve"> </w:t>
      </w:r>
      <w:r>
        <w:rPr>
          <w:bCs/>
          <w:b/>
        </w:rPr>
        <w:t xml:space="preserve">Accountant</w:t>
      </w:r>
      <w:r>
        <w:t xml:space="preserve"> </w:t>
      </w:r>
      <w:r>
        <w:t xml:space="preserve">must navigate a labyrinth of compliance requirements that include sales and use tax nexus rules, complex payroll taxation, and stringent environmental reporting standards.</w:t>
      </w:r>
    </w:p>
    <w:p>
      <w:pPr>
        <w:pStyle w:val="BodyText"/>
      </w:pPr>
      <w:r>
        <w:t xml:space="preserve">In United States San Francisco specifically, local ordinances often impose additional fees and levies on businesses. For instance, the city has implemented specific healthcare mandates for large employers that require meticulous tracking of employee hours and benefits administration. An</w:t>
      </w:r>
      <w:r>
        <w:t xml:space="preserve"> </w:t>
      </w:r>
      <w:r>
        <w:rPr>
          <w:bCs/>
          <w:b/>
        </w:rPr>
        <w:t xml:space="preserve">Accountant</w:t>
      </w:r>
      <w:r>
        <w:t xml:space="preserve"> </w:t>
      </w:r>
      <w:r>
        <w:t xml:space="preserve">is tasked with ensuring that these local compliance measures are met to avoid severe penalties. Moreover, with the rise of digital assets and cryptocurrency trading within the Bay Area tech scene, an</w:t>
      </w:r>
      <w:r>
        <w:t xml:space="preserve"> </w:t>
      </w:r>
      <w:r>
        <w:rPr>
          <w:bCs/>
          <w:b/>
        </w:rPr>
        <w:t xml:space="preserve">Accountant</w:t>
      </w:r>
      <w:r>
        <w:t xml:space="preserve"> </w:t>
      </w:r>
      <w:r>
        <w:t xml:space="preserve">must stay abreast of evolving federal guidelines regarding crypto-assets, ensuring accurate reporting on capital gains and losses. The role thus expands from traditional tax preparation to becoming a guardian of regulatory integrity.</w:t>
      </w:r>
    </w:p>
    <w:bookmarkEnd w:id="22"/>
    <w:bookmarkStart w:id="23" w:name="X1bea700faa309211277f512c23292d60c348d9e"/>
    <w:p>
      <w:pPr>
        <w:pStyle w:val="Heading2"/>
      </w:pPr>
      <w:r>
        <w:t xml:space="preserve">IV. Technological Integration and Data Analytics</w:t>
      </w:r>
    </w:p>
    <w:p>
      <w:pPr>
        <w:pStyle w:val="FirstParagraph"/>
      </w:pPr>
      <w:r>
        <w:t xml:space="preserve">The technological landscape of United States San Francisco has forced the profession of accounting to modernize rapidly. The traditional image of the</w:t>
      </w:r>
      <w:r>
        <w:t xml:space="preserve"> </w:t>
      </w:r>
      <w:r>
        <w:rPr>
          <w:bCs/>
          <w:b/>
        </w:rPr>
        <w:t xml:space="preserve">Accountant</w:t>
      </w:r>
      <w:r>
        <w:t xml:space="preserve">, armed with calculators and physical ledgers, is obsolete in a city known as the global leader in tech innovation. Today, an effective</w:t>
      </w:r>
      <w:r>
        <w:t xml:space="preserve"> </w:t>
      </w:r>
      <w:r>
        <w:rPr>
          <w:bCs/>
          <w:b/>
        </w:rPr>
        <w:t xml:space="preserve">Accountant</w:t>
      </w:r>
      <w:r>
        <w:t xml:space="preserve"> </w:t>
      </w:r>
      <w:r>
        <w:t xml:space="preserve">in this region must be fluent in cloud-based accounting software such as NetSuite, QuickBooks Online, and Xero. These tools allow for real-time financial tracking, which is essential for startups that may burn through cash reserves quickly.</w:t>
      </w:r>
    </w:p>
    <w:p>
      <w:pPr>
        <w:pStyle w:val="BodyText"/>
      </w:pPr>
      <w:r>
        <w:t xml:space="preserve">Beyond basic software proficiency, the modern</w:t>
      </w:r>
      <w:r>
        <w:t xml:space="preserve"> </w:t>
      </w:r>
      <w:r>
        <w:rPr>
          <w:bCs/>
          <w:b/>
        </w:rPr>
        <w:t xml:space="preserve">Accountant</w:t>
      </w:r>
      <w:r>
        <w:t xml:space="preserve"> </w:t>
      </w:r>
      <w:r>
        <w:t xml:space="preserve">leverages data analytics to provide predictive insights. In the competitive market of United States San Francisco, businesses require more than just historical data; they need forecasts that guide strategic decision-making. By utilizing tools like Tableau or Power BI, an</w:t>
      </w:r>
      <w:r>
        <w:t xml:space="preserve"> </w:t>
      </w:r>
      <w:r>
        <w:rPr>
          <w:bCs/>
          <w:b/>
        </w:rPr>
        <w:t xml:space="preserve">Accountant</w:t>
      </w:r>
      <w:r>
        <w:t xml:space="preserve"> </w:t>
      </w:r>
      <w:r>
        <w:t xml:space="preserve">can visualize financial trends, identify cost-saving opportunities, and model scenario analyses for potential investors. This shift from reactive reporting to proactive advisory is a hallmark of the contemporary accounting profession in this region.</w:t>
      </w:r>
    </w:p>
    <w:bookmarkEnd w:id="23"/>
    <w:bookmarkStart w:id="24" w:name="Xdf9fcec06d035f137c7fd603dd49ce03ab1f2b0"/>
    <w:p>
      <w:pPr>
        <w:pStyle w:val="Heading2"/>
      </w:pPr>
      <w:r>
        <w:t xml:space="preserve">V. Specialized Industry Demands: Tech and Biotech</w:t>
      </w:r>
    </w:p>
    <w:p>
      <w:pPr>
        <w:pStyle w:val="FirstParagraph"/>
      </w:pPr>
      <w:r>
        <w:t xml:space="preserve">The concentration of technology and biotechnology firms in United States San Francisco necessitates specialized accounting skills. Generalist accountants may struggle to interpret the financial statements of a pre-revenue software company or a clinical-stage biotech firm. These entities often operate at a loss for years, relying heavily on external funding rather than operational revenue. Therefore, an</w:t>
      </w:r>
      <w:r>
        <w:t xml:space="preserve"> </w:t>
      </w:r>
      <w:r>
        <w:rPr>
          <w:bCs/>
          <w:b/>
        </w:rPr>
        <w:t xml:space="preserve">Accountant</w:t>
      </w:r>
      <w:r>
        <w:t xml:space="preserve"> </w:t>
      </w:r>
      <w:r>
        <w:t xml:space="preserve">in this sector must be adept at managing burn rates and extending runway through strategic financial planning.</w:t>
      </w:r>
    </w:p>
    <w:p>
      <w:pPr>
        <w:pStyle w:val="BodyText"/>
      </w:pPr>
      <w:r>
        <w:t xml:space="preserve">Additionally, the concept of intangible assets is paramount. Unlike manufacturing firms that deal with physical inventory, companies in United States San Francisco often derive their value from intellectual property, patents, and human capital. An</w:t>
      </w:r>
      <w:r>
        <w:t xml:space="preserve"> </w:t>
      </w:r>
      <w:r>
        <w:rPr>
          <w:bCs/>
          <w:b/>
        </w:rPr>
        <w:t xml:space="preserve">Accountant</w:t>
      </w:r>
      <w:r>
        <w:t xml:space="preserve"> </w:t>
      </w:r>
      <w:r>
        <w:t xml:space="preserve">must accurately capitalize research and development (R&amp;D) expenses while navigating complex tax credits such as the R&amp;D Tax Credit available under federal law. This requires a nuanced understanding of what constitutes qualifying activity versus general administrative tasks.</w:t>
      </w:r>
    </w:p>
    <w:bookmarkEnd w:id="24"/>
    <w:bookmarkStart w:id="25" w:name="X74b66088fe9c404279eb7c4271e6cbe20d6f34e"/>
    <w:p>
      <w:pPr>
        <w:pStyle w:val="Heading2"/>
      </w:pPr>
      <w:r>
        <w:t xml:space="preserve">VI. Ethical Considerations and Professional Integrity</w:t>
      </w:r>
    </w:p>
    <w:p>
      <w:pPr>
        <w:pStyle w:val="FirstParagraph"/>
      </w:pPr>
      <w:r>
        <w:t xml:space="preserve">In an era marked by high-profile corporate scandals and increased scrutiny from regulatory bodies like the Securities and Exchange Commission (SEC), ethical integrity is paramount. The fast-paced culture of United States San Francisco, while innovative, can sometimes pressure professionals to cut corners or misrepresent financial health to secure funding. An</w:t>
      </w:r>
      <w:r>
        <w:t xml:space="preserve"> </w:t>
      </w:r>
      <w:r>
        <w:rPr>
          <w:bCs/>
          <w:b/>
        </w:rPr>
        <w:t xml:space="preserve">Accountant</w:t>
      </w:r>
      <w:r>
        <w:t xml:space="preserve"> </w:t>
      </w:r>
      <w:r>
        <w:t xml:space="preserve">serves as the moral compass of an organization, ensuring transparency and accuracy in financial reporting.</w:t>
      </w:r>
    </w:p>
    <w:p>
      <w:pPr>
        <w:pStyle w:val="BodyText"/>
      </w:pPr>
      <w:r>
        <w:t xml:space="preserve">The American Institute of Certified Public Accountants (AICPA) sets rigorous standards for ethics, which are strictly enforced in United States San Francisco. Breaches of these standards can lead not only to professional disbarment but also to severe legal repercussions. Therefore, the role of an</w:t>
      </w:r>
      <w:r>
        <w:t xml:space="preserve"> </w:t>
      </w:r>
      <w:r>
        <w:rPr>
          <w:bCs/>
          <w:b/>
        </w:rPr>
        <w:t xml:space="preserve">Accountant</w:t>
      </w:r>
      <w:r>
        <w:t xml:space="preserve"> </w:t>
      </w:r>
      <w:r>
        <w:t xml:space="preserve">extends beyond technical competence; it encompasses a steadfast commitment to honesty and public trust.</w:t>
      </w:r>
    </w:p>
    <w:bookmarkEnd w:id="25"/>
    <w:bookmarkStart w:id="27" w:name="vii.-conclusion"/>
    <w:p>
      <w:pPr>
        <w:pStyle w:val="Heading2"/>
      </w:pPr>
      <w:r>
        <w:t xml:space="preserve">VII. Conclusion</w:t>
      </w:r>
    </w:p>
    <w:p>
      <w:pPr>
        <w:pStyle w:val="FirstParagraph"/>
      </w:pPr>
      <w:r>
        <w:t xml:space="preserve">In conclusion, the profession of accounting in United States San Francisco is dynamic, complex, and critically important. The unique economic drivers of this region—characterized by high growth rates, technological innovation, and stringent regulatory environments—demand a higher level of expertise from every</w:t>
      </w:r>
      <w:r>
        <w:t xml:space="preserve"> </w:t>
      </w:r>
      <w:r>
        <w:rPr>
          <w:bCs/>
          <w:b/>
        </w:rPr>
        <w:t xml:space="preserve">Accountant</w:t>
      </w:r>
      <w:r>
        <w:t xml:space="preserve">. It is no longer sufficient to simply balance books; an</w:t>
      </w:r>
      <w:r>
        <w:t xml:space="preserve"> </w:t>
      </w:r>
      <w:r>
        <w:rPr>
          <w:bCs/>
          <w:b/>
        </w:rPr>
        <w:t xml:space="preserve">Accountant</w:t>
      </w:r>
      <w:r>
        <w:t xml:space="preserve"> </w:t>
      </w:r>
      <w:r>
        <w:t xml:space="preserve">must be a strategic advisor, a tech-savvy data analyst, and an ethical guardian. As United States San Francisco continues to lead the global economy in innovation, the role of the</w:t>
      </w:r>
      <w:r>
        <w:t xml:space="preserve"> </w:t>
      </w:r>
      <w:r>
        <w:rPr>
          <w:bCs/>
          <w:b/>
        </w:rPr>
        <w:t xml:space="preserve">Accountant</w:t>
      </w:r>
      <w:r>
        <w:t xml:space="preserve"> </w:t>
      </w:r>
      <w:r>
        <w:t xml:space="preserve">will only grow in significance. Future academic and professional endeavors should focus on enhancing these multidisciplinary skills to better serve the businesses that define this vibrant metropolitan area. The synergy between robust accounting practices and technological advancement remains a cornerstone of economic stability and growth in United States San Francisco.</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American Institute of Certified Public Accountants (AICPA). (2023). *Code of Professional Conduct*.</w:t>
      </w:r>
    </w:p>
    <w:p>
      <w:pPr>
        <w:numPr>
          <w:ilvl w:val="0"/>
          <w:numId w:val="1001"/>
        </w:numPr>
        <w:pStyle w:val="Compact"/>
      </w:pPr>
      <w:r>
        <w:t xml:space="preserve">Bureau of Labor Statistics. (2024). *Occupational Outlook Handbook: Accountants and Auditors*.</w:t>
      </w:r>
    </w:p>
    <w:p>
      <w:pPr>
        <w:numPr>
          <w:ilvl w:val="0"/>
          <w:numId w:val="1001"/>
        </w:numPr>
        <w:pStyle w:val="Compact"/>
      </w:pPr>
      <w:r>
        <w:t xml:space="preserve">California Department of Tax and Fee Administration. (2024). *Local Business Regulations in San Francisco County*.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United States San Francisco</dc:title>
  <dc:creator/>
  <dc:language>en</dc:language>
  <cp:keywords/>
  <dcterms:created xsi:type="dcterms:W3CDTF">2026-07-29T17:19:39Z</dcterms:created>
  <dcterms:modified xsi:type="dcterms:W3CDTF">2026-07-29T17:19:39Z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