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1" w:name="Xac5d48c97df76d81215e335502d0367f11a795b"/>
    <w:p>
      <w:pPr>
        <w:pStyle w:val="Heading1"/>
      </w:pPr>
      <w:r>
        <w:t xml:space="preserve">Aerospace Engineering in the Modern Era:</w:t>
      </w:r>
      <w:r>
        <w:br/>
      </w:r>
      <w:r>
        <w:t xml:space="preserve">Analyzing the Technological Ecosystem of Israel, Tel Aviv</w:t>
      </w:r>
    </w:p>
    <w:p>
      <w:pPr>
        <w:pStyle w:val="FirstParagraph"/>
      </w:pPr>
      <w:r>
        <w:rPr>
          <w:bCs/>
          <w:b/>
        </w:rPr>
        <w:t xml:space="preserve">Date:</w:t>
      </w:r>
      <w:r>
        <w:t xml:space="preserve"> </w:t>
      </w:r>
      <w:r>
        <w:t xml:space="preserve">October 2023</w:t>
      </w:r>
      <w:r>
        <w:br/>
      </w:r>
      <w:r>
        <w:rPr>
          <w:bCs/>
          <w:b/>
        </w:rPr>
        <w:t xml:space="preserve">Degree Program:</w:t>
      </w:r>
      <w:r>
        <w:t xml:space="preserve"> </w:t>
      </w:r>
      <w:r>
        <w:t xml:space="preserve">Aerospace Systems and Technology</w:t>
      </w:r>
      <w:r>
        <w:br/>
      </w:r>
      <w:r>
        <w:rPr>
          <w:bCs/>
          <w:b/>
        </w:rPr>
        <w:t xml:space="preserve">Institutional Context:</w:t>
      </w:r>
      <w:r>
        <w:t xml:space="preserve"> </w:t>
      </w:r>
      <w:r>
        <w:t xml:space="preserve">Academic Review for Regional Implementation in Tel Aviv</w:t>
      </w:r>
    </w:p>
    <w:bookmarkStart w:id="20" w:name="abstract"/>
    <w:p>
      <w:pPr>
        <w:pStyle w:val="Heading2"/>
      </w:pPr>
      <w:r>
        <w:t xml:space="preserve">Abstract</w:t>
      </w:r>
    </w:p>
    <w:p>
      <w:pPr>
        <w:pStyle w:val="FirstParagraph"/>
      </w:pPr>
      <w:r>
        <w:t xml:space="preserve">This term paper examines the critical role of the</w:t>
      </w:r>
      <w:r>
        <w:t xml:space="preserve"> </w:t>
      </w:r>
      <w:r>
        <w:rPr>
          <w:iCs/>
          <w:i/>
        </w:rPr>
        <w:t xml:space="preserve">Aerospace Engineer</w:t>
      </w:r>
      <w:r>
        <w:t xml:space="preserve">The document explores how aerospace engineering is no longer confined to traditional manufacturing hubs but has become a cornerstone of national security, innovation, and economic growth in this dynamic region. By analyzing historical developments, current industry demands, and future trajectories specific to this paper argues that the modern</w:t>
      </w:r>
      <w:r>
        <w:t xml:space="preserve"> </w:t>
      </w:r>
      <w:r>
        <w:rPr>
          <w:iCs/>
          <w:i/>
        </w:rPr>
        <w:t xml:space="preserve">Aerospace Engineer</w:t>
      </w:r>
      <w:r>
        <w:t xml:space="preserve">must possess a multidisciplinary skill set integrating artificial intelligence, cybersecurity,</w:t>
      </w:r>
      <w:r>
        <w:br/>
      </w:r>
      <w:r>
        <w:t xml:space="preserve">and autonomous systems. The study highlights the symbiotic relationship between academic institutions in Tel Aviv and defense industries, illustrating how localized engineering practices contribute to global aerospace advancements.</w:t>
      </w:r>
    </w:p>
    <w:bookmarkEnd w:id="20"/>
    <w:bookmarkStart w:id="21" w:name="introduction"/>
    <w:p>
      <w:pPr>
        <w:pStyle w:val="Heading2"/>
      </w:pPr>
      <w:r>
        <w:t xml:space="preserve">1. Introduction</w:t>
      </w:r>
    </w:p>
    <w:p>
      <w:pPr>
        <w:pStyle w:val="FirstParagraph"/>
      </w:pPr>
      <w:r>
        <w:t xml:space="preserve">The field of aerospace engineering has traditionally been associated with large-scale industrial complexes in North America and Europe. However, the paradigm is shifting towards specialized technological hubs where innovation drives rather than follows demand. In this context, has emerged as a significant player in the global aerospace and defense sector. Located in one of the most technologically advanced cities on Earth,</w:t>
      </w:r>
      <w:r>
        <w:br/>
      </w:r>
      <w:r>
        <w:t xml:space="preserve">Tel Aviv serves as both a commercial startup capital and a strategic military asset for the State of Israel.</w:t>
      </w:r>
    </w:p>
    <w:p>
      <w:pPr>
        <w:pStyle w:val="BodyText"/>
      </w:pPr>
      <w:r>
        <w:t xml:space="preserve">This term paper aims to delineate the specific responsibilities, challenges, and opportunities faced by an</w:t>
      </w:r>
      <w:r>
        <w:t xml:space="preserve"> </w:t>
      </w:r>
      <w:r>
        <w:rPr>
          <w:iCs/>
          <w:i/>
        </w:rPr>
        <w:t xml:space="preserve">Aerospace Engineer</w:t>
      </w:r>
      <w:r>
        <w:t xml:space="preserve">operating within this ecosystem. It is crucial to understand that engineering in this region is not merely about aerodynamics or propulsion; it is deeply intertwined with electronic warfare, unmanned aerial systems (UAS), and satellite communications. The convergence of high-tech entrepreneurship in Tel Aviv with rigorous defense requirements creates a unique pressure cooker for engineering excellence.</w:t>
      </w:r>
    </w:p>
    <w:bookmarkEnd w:id="21"/>
    <w:bookmarkStart w:id="22" w:name="X4c2174b0e929561a232bb8e3c7903003457b9bc"/>
    <w:p>
      <w:pPr>
        <w:pStyle w:val="Heading2"/>
      </w:pPr>
      <w:r>
        <w:t xml:space="preserve">2. Historical Context: From Desert Experimentation to Global Leadership</w:t>
      </w:r>
    </w:p>
    <w:p>
      <w:pPr>
        <w:pStyle w:val="FirstParagraph"/>
      </w:pPr>
      <w:r>
        <w:t xml:space="preserve">The history of aerospace engineering in is rooted in necessity and rapid adaptation. Following the establishment of the state, the need for indigenous defense capabilities spurred early investments in aviation technology. While early efforts were modest, subsequent conflicts demonstrated the strategic value of aerial superiority and intelligence gathering via drones.</w:t>
      </w:r>
    </w:p>
    <w:p>
      <w:pPr>
        <w:pStyle w:val="BodyText"/>
      </w:pPr>
      <w:r>
        <w:t xml:space="preserve">Tel Aviv became a hub for research and development as startups began to spin off from military units such as Unit 8200. These engineers brought combat-tested technologies into civilian applications, creating a robust ecosystem. The</w:t>
      </w:r>
      <w:r>
        <w:t xml:space="preserve"> </w:t>
      </w:r>
      <w:r>
        <w:rPr>
          <w:iCs/>
          <w:i/>
        </w:rPr>
        <w:t xml:space="preserve">Aerospace Engineer</w:t>
      </w:r>
      <w:r>
        <w:t xml:space="preserve">in this region evolved from a traditional mechanical designer to a systems integrator capable of managing complex data flows and autonomous decision-making processes.</w:t>
      </w:r>
    </w:p>
    <w:bookmarkEnd w:id="22"/>
    <w:bookmarkStart w:id="26" w:name="X4c46970530b9a2eff22333b57a916f62b40e0fc"/>
    <w:p>
      <w:pPr>
        <w:pStyle w:val="Heading2"/>
      </w:pPr>
      <w:r>
        <w:t xml:space="preserve">3. The Modern Role of the Aerospace Engineer in Tel Aviv</w:t>
      </w:r>
    </w:p>
    <w:p>
      <w:pPr>
        <w:pStyle w:val="FirstParagraph"/>
      </w:pPr>
      <w:r>
        <w:t xml:space="preserve">In contemporary the role of the</w:t>
      </w:r>
      <w:r>
        <w:t xml:space="preserve"> </w:t>
      </w:r>
      <w:r>
        <w:rPr>
          <w:iCs/>
          <w:i/>
        </w:rPr>
        <w:t xml:space="preserve">Aerospace Engineer</w:t>
      </w:r>
      <w:r>
        <w:t xml:space="preserve">has expanded significantly. Today’s engineers are expected to master several domains simultaneously:</w:t>
      </w:r>
    </w:p>
    <w:bookmarkStart w:id="23" w:name="autonomous-systems-and-ai-integration"/>
    <w:p>
      <w:pPr>
        <w:pStyle w:val="Heading3"/>
      </w:pPr>
      <w:r>
        <w:t xml:space="preserve">3.1 Autonomous Systems and AI Integration</w:t>
      </w:r>
    </w:p>
    <w:p>
      <w:pPr>
        <w:pStyle w:val="FirstParagraph"/>
      </w:pPr>
      <w:r>
        <w:t xml:space="preserve">The most prominent trend in the region is the development of autonomous aerial vehicles. Engineers must design airframes that can operate without human intervention, requiring deep knowledge of machine learning algorithms, sensor fusion, and real-time data processing. In Tel Aviv’s vibrant tech scene, aerospace engineers collaborate closely with software developers to ensure that hardware constraints do not limit algorithmic potential.</w:t>
      </w:r>
    </w:p>
    <w:bookmarkEnd w:id="23"/>
    <w:bookmarkStart w:id="24" w:name="cybersecurity-and-electronic-warfare"/>
    <w:p>
      <w:pPr>
        <w:pStyle w:val="Heading3"/>
      </w:pPr>
      <w:r>
        <w:t xml:space="preserve">3.2 Cybersecurity and Electronic Warfare</w:t>
      </w:r>
    </w:p>
    <w:p>
      <w:pPr>
        <w:pStyle w:val="FirstParagraph"/>
      </w:pPr>
      <w:r>
        <w:t xml:space="preserve">Given the geopolitical tensions surrounding aerospace systems are frequent targets for cyberattacks and electronic jamming. Therefore, an</w:t>
      </w:r>
      <w:r>
        <w:t xml:space="preserve"> </w:t>
      </w:r>
      <w:r>
        <w:rPr>
          <w:iCs/>
          <w:i/>
        </w:rPr>
        <w:t xml:space="preserve">Aerospace Engineer</w:t>
      </w:r>
      <w:r>
        <w:t xml:space="preserve">must incorporate cybersecurity principles into the structural design of aircraft and satellites. This includes hardening communication links against interference and ensuring that critical flight data remains secure from external manipulation.</w:t>
      </w:r>
    </w:p>
    <w:bookmarkEnd w:id="24"/>
    <w:bookmarkStart w:id="25" w:name="small-satellite-constellations"/>
    <w:p>
      <w:pPr>
        <w:pStyle w:val="Heading3"/>
      </w:pPr>
      <w:r>
        <w:t xml:space="preserve">3.3 Small Satellite Constellations</w:t>
      </w:r>
    </w:p>
    <w:p>
      <w:pPr>
        <w:pStyle w:val="FirstParagraph"/>
      </w:pPr>
      <w:r>
        <w:t xml:space="preserve">Tel Aviv is home to several leading small satellite companies. The</w:t>
      </w:r>
      <w:r>
        <w:t xml:space="preserve"> </w:t>
      </w:r>
      <w:r>
        <w:rPr>
          <w:iCs/>
          <w:i/>
        </w:rPr>
        <w:t xml:space="preserve">Aerospace Engineer</w:t>
      </w:r>
      <w:r>
        <w:t xml:space="preserve">here focuses on miniaturization, cost-efficiency, and rapid deployment cycles. Unlike traditional large satellites built over decades, these engineers work on agile manufacturing processes that allow for the quick assembly and launch of constellations used for Earth observation and communications.</w:t>
      </w:r>
    </w:p>
    <w:bookmarkEnd w:id="25"/>
    <w:bookmarkEnd w:id="26"/>
    <w:bookmarkStart w:id="27" w:name="educational-and-industrial-synergy"/>
    <w:p>
      <w:pPr>
        <w:pStyle w:val="Heading2"/>
      </w:pPr>
      <w:r>
        <w:t xml:space="preserve">4. Educational and Industrial Synergy</w:t>
      </w:r>
    </w:p>
    <w:p>
      <w:pPr>
        <w:pStyle w:val="FirstParagraph"/>
      </w:pPr>
      <w:r>
        <w:t xml:space="preserve">The infrastructure supporting aerospace engineering in is characterized by strong ties between academia and industry. Universities located in or near Tel Aviv offer specialized programs that emphasize practical application alongside theoretical physics.</w:t>
      </w:r>
    </w:p>
    <w:p>
      <w:pPr>
        <w:pStyle w:val="BodyText"/>
      </w:pPr>
      <w:r>
        <w:t xml:space="preserve">Internships and collaborative projects are standard, allowing students to gain experience in real-world defense and commercial applications before graduation. This pipeline ensures that the workforce entering the field is immediately productive. For an aspiring</w:t>
      </w:r>
      <w:r>
        <w:t xml:space="preserve"> </w:t>
      </w:r>
      <w:r>
        <w:rPr>
          <w:iCs/>
          <w:i/>
        </w:rPr>
        <w:t xml:space="preserve">Aerospace Engineer</w:t>
      </w:r>
      <w:r>
        <w:t xml:space="preserve">, gaining exposure to these integrated programs provides a competitive advantage, as they learn to navigate both regulatory frameworks and innovative breakthroughs simultaneously.</w:t>
      </w:r>
    </w:p>
    <w:bookmarkEnd w:id="27"/>
    <w:bookmarkStart w:id="28" w:name="challenges-and-future-outlook"/>
    <w:p>
      <w:pPr>
        <w:pStyle w:val="Heading2"/>
      </w:pPr>
      <w:r>
        <w:t xml:space="preserve">5. Challenges and Future Outlook</w:t>
      </w:r>
    </w:p>
    <w:p>
      <w:pPr>
        <w:pStyle w:val="FirstParagraph"/>
      </w:pPr>
      <w:r>
        <w:t xml:space="preserve">Despite its successes, the field faces challenges. The intense competition for talent in drives up salaries but also increases burnout rates among engineers. Furthermore, the dual-use nature of many technologies raises ethical considerations regarding export controls and international collaboration.</w:t>
      </w:r>
    </w:p>
    <w:p>
      <w:pPr>
        <w:pStyle w:val="BodyText"/>
      </w:pPr>
      <w:r>
        <w:t xml:space="preserve">Looking forward, the</w:t>
      </w:r>
      <w:r>
        <w:t xml:space="preserve"> </w:t>
      </w:r>
      <w:r>
        <w:rPr>
          <w:iCs/>
          <w:i/>
        </w:rPr>
        <w:t xml:space="preserve">Aerospace Engineer</w:t>
      </w:r>
      <w:r>
        <w:t xml:space="preserve">in this region will likely focus on sustainable aviation fuels and green aerospace technologies as global regulations tighten. Additionally, space exploration initiatives are expanding beyond low-earth orbit, requiring engineers to develop systems capable of withstanding harsher radiation environments and longer mission durations.</w:t>
      </w:r>
    </w:p>
    <w:bookmarkEnd w:id="28"/>
    <w:bookmarkStart w:id="29" w:name="conclusion"/>
    <w:p>
      <w:pPr>
        <w:pStyle w:val="Heading2"/>
      </w:pPr>
      <w:r>
        <w:t xml:space="preserve">6. Conclusion</w:t>
      </w:r>
    </w:p>
    <w:p>
      <w:pPr>
        <w:pStyle w:val="FirstParagraph"/>
      </w:pPr>
      <w:r>
        <w:t xml:space="preserve">In conclusion, the</w:t>
      </w:r>
      <w:r>
        <w:t xml:space="preserve"> </w:t>
      </w:r>
      <w:r>
        <w:rPr>
          <w:iCs/>
          <w:i/>
        </w:rPr>
        <w:t xml:space="preserve">Aerospace Engineer</w:t>
      </w:r>
      <w:r>
        <w:t xml:space="preserve">in represents a new breed of technologist who blends traditional engineering rigor with cutting-edge digital innovation. The unique environment of this city fosters an ecosystem where military necessity drives commercial viability and vice versa. As global aerospace challenges evolve, the contributions made by engineers in this region will remain pivotal. Understanding the specific dynamics of provides valuable insights into how modern engineering can be adapted to meet security, economic, and technological demands simultaneously.</w:t>
      </w:r>
    </w:p>
    <w:p>
      <w:pPr>
        <w:pStyle w:val="BodyText"/>
      </w:pPr>
      <w:r>
        <w:t xml:space="preserve">This term paper underscores that while geography may have once dictated aerospace development centers today,</w:t>
      </w:r>
      <w:r>
        <w:br/>
      </w:r>
      <w:r>
        <w:t xml:space="preserve">digital connectivity and specialized talent pools like those in Tel Aviv are redefining the landscape. The</w:t>
      </w:r>
      <w:r>
        <w:t xml:space="preserve"> </w:t>
      </w:r>
      <w:r>
        <w:rPr>
          <w:iCs/>
          <w:i/>
        </w:rPr>
        <w:t xml:space="preserve">Aerospace Engineer</w:t>
      </w:r>
      <w:r>
        <w:t xml:space="preserve">must therefore remain adaptable, continuously updating their skills to address the complex, interconnected challenges of modern flight and space exploration.</w:t>
      </w:r>
    </w:p>
    <w:bookmarkEnd w:id="29"/>
    <w:bookmarkStart w:id="30" w:name="references"/>
    <w:p>
      <w:pPr>
        <w:pStyle w:val="Heading2"/>
      </w:pPr>
      <w:r>
        <w:t xml:space="preserve">References</w:t>
      </w:r>
    </w:p>
    <w:p>
      <w:pPr>
        <w:pStyle w:val="FirstParagraph"/>
      </w:pPr>
      <w:r>
        <w:rPr>
          <w:iCs/>
          <w:i/>
        </w:rPr>
        <w:t xml:space="preserve">(Note: In a formal academic submission, specific citations from IEEE Xplore, Springer Aerospace Series,</w:t>
      </w:r>
      <w:r>
        <w:br/>
      </w:r>
      <w:r>
        <w:rPr>
          <w:iCs/>
          <w:i/>
        </w:rPr>
        <w:t xml:space="preserve">and local Israeli defense industry reports would be listed here to support the assertions made regarding technological capabilities in Tel Aviv.)</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Aerospace Engineer in Israel, Tel Aviv</dc:title>
  <dc:creator/>
  <cp:keywords/>
  <dcterms:created xsi:type="dcterms:W3CDTF">2026-07-29T08:55:57Z</dcterms:created>
  <dcterms:modified xsi:type="dcterms:W3CDTF">2026-07-29T08:55:57Z</dcterms:modified>
</cp:coreProperties>
</file>

<file path=docProps/custom.xml><?xml version="1.0" encoding="utf-8"?>
<Properties xmlns="http://schemas.openxmlformats.org/officeDocument/2006/custom-properties" xmlns:vt="http://schemas.openxmlformats.org/officeDocument/2006/docPropsVTypes"/>
</file>