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Montreal</w:t>
      </w:r>
    </w:p>
    <w:bookmarkStart w:id="26" w:name="X408772a7db21eade8e77f3870a54c523eba6748"/>
    <w:p>
      <w:pPr>
        <w:pStyle w:val="Heading1"/>
      </w:pPr>
      <w:r>
        <w:t xml:space="preserve">The Evolving Role of the Architect in Canada Montreal</w:t>
      </w:r>
      <w:r>
        <w:br/>
      </w:r>
      <w:r>
        <w:t xml:space="preserve">A Term Paper Analysis</w:t>
      </w:r>
    </w:p>
    <w:p>
      <w:pPr>
        <w:pStyle w:val="FirstParagraph"/>
      </w:pPr>
      <w:r>
        <w:rPr>
          <w:bCs/>
          <w:b/>
        </w:rPr>
        <w:t xml:space="preserve">Abstract:</w:t>
      </w:r>
      <w:r>
        <w:br/>
      </w:r>
      <w:r>
        <w:t xml:space="preserve">This term paper examines the multifaceted role of the architect within the specific socio-cultural, regulatory, and environmental context of Canada Montreal. As one of North America’s most bilingual and culturally distinct cities, Montreal presents unique challenges for architectural practice. This document explores how an architect must navigate the dual legal frameworks of Quebec and federal Canadian laws, address sustainability imperatives in a harsh climate, and preserve historical heritage while embracing modern innovation. The analysis argues that the contemporary architect in Canada Montreal acts not merely as a designer of structures, but as a cultural custodian, environmental steward, and regulatory navigator.</w:t>
      </w:r>
    </w:p>
    <w:bookmarkStart w:id="20" w:name="introduction"/>
    <w:p>
      <w:pPr>
        <w:pStyle w:val="Heading2"/>
      </w:pPr>
      <w:r>
        <w:t xml:space="preserve">1. Introduction</w:t>
      </w:r>
    </w:p>
    <w:p>
      <w:pPr>
        <w:pStyle w:val="FirstParagraph"/>
      </w:pPr>
      <w:r>
        <w:t xml:space="preserve">The profession of architecture is inherently contextual. It requires a deep understanding of local history, climate regulations, economic conditions, and cultural identity. In the context of Canada Montreal, these factors coalesce to create a unique ecosystem for architectural practice. Montreal is not just any city in Canada; it is the largest French-speaking metropolis in North America and a hub of artistic innovation. For an</w:t>
      </w:r>
      <w:r>
        <w:t xml:space="preserve"> </w:t>
      </w:r>
      <w:r>
        <w:rPr>
          <w:bCs/>
          <w:b/>
        </w:rPr>
        <w:t xml:space="preserve">Architect</w:t>
      </w:r>
      <w:r>
        <w:t xml:space="preserve"> </w:t>
      </w:r>
      <w:r>
        <w:t xml:space="preserve">practicing in this jurisdiction, success depends on more than aesthetic prowess; it requires a rigorous adherence to the specific building codes of Quebec, a sensitivity to the bilingual nature of public discourse, and a commitment to sustainable design amidst severe winter conditions.</w:t>
      </w:r>
    </w:p>
    <w:p>
      <w:pPr>
        <w:pStyle w:val="BodyText"/>
      </w:pPr>
      <w:r>
        <w:t xml:space="preserve">This term paper aims to dissect these responsibilities. It will analyze how an architect balances heritage preservation with urban densification in Canada Montreal. Furthermore, it will discuss the environmental mandates facing modern construction and how an architect must lead the charge toward net-zero buildings in this region of Canada.</w:t>
      </w:r>
    </w:p>
    <w:bookmarkEnd w:id="20"/>
    <w:bookmarkStart w:id="21" w:name="X1a51f362ccfb924ef1f0bc52d863a6ddc147920"/>
    <w:p>
      <w:pPr>
        <w:pStyle w:val="Heading2"/>
      </w:pPr>
      <w:r>
        <w:t xml:space="preserve">2. Regulatory Frameworks and Legal Constraints</w:t>
      </w:r>
    </w:p>
    <w:p>
      <w:pPr>
        <w:pStyle w:val="FirstParagraph"/>
      </w:pPr>
      <w:r>
        <w:t xml:space="preserve">The first critical aspect for any architect working in Canada Montreal is the complex regulatory environment. Unlike other provinces in Canada, Quebec operates under a civil law system derived from the Napoleonic Code, which significantly influences property rights and construction contracts. An architect must be intimately familiar with the</w:t>
      </w:r>
      <w:r>
        <w:t xml:space="preserve"> </w:t>
      </w:r>
      <w:r>
        <w:rPr>
          <w:iCs/>
          <w:i/>
        </w:rPr>
        <w:t xml:space="preserve">Code du bâtiment du Québec</w:t>
      </w:r>
      <w:r>
        <w:t xml:space="preserve"> </w:t>
      </w:r>
      <w:r>
        <w:t xml:space="preserve">(Quebec Building Code) and the local</w:t>
      </w:r>
      <w:r>
        <w:t xml:space="preserve"> </w:t>
      </w:r>
      <w:r>
        <w:rPr>
          <w:iCs/>
          <w:i/>
        </w:rPr>
        <w:t xml:space="preserve">Règlement d’urbanisme</w:t>
      </w:r>
      <w:r>
        <w:t xml:space="preserve"> </w:t>
      </w:r>
      <w:r>
        <w:t xml:space="preserve">(Zoning By-law). These regulations dictate everything from lot coverage ratios to setback requirements, particularly in historic neighborhoods like Le Vieux-Montréal or Plateau-Mont-Royal.</w:t>
      </w:r>
    </w:p>
    <w:p>
      <w:pPr>
        <w:pStyle w:val="BodyText"/>
      </w:pPr>
      <w:r>
        <w:t xml:space="preserve">Moreover, the role of the architect extends into legal liability and professional ethics. In Canada Montreal, architects are regulated by the</w:t>
      </w:r>
      <w:r>
        <w:t xml:space="preserve"> </w:t>
      </w:r>
      <w:r>
        <w:rPr>
          <w:iCs/>
          <w:i/>
        </w:rPr>
        <w:t xml:space="preserve">Ordre des architectes du Québec</w:t>
      </w:r>
      <w:r>
        <w:t xml:space="preserve">. Adherence to ethical standards is paramount. The architect serves as a gatekeeper for public safety, ensuring that structural integrity meets or exceeds provincial standards. This legal obligation is heightened in Montreal due to its aging infrastructure and the need for rigorous retrofitting of older masonry buildings common in the city.</w:t>
      </w:r>
    </w:p>
    <w:bookmarkEnd w:id="21"/>
    <w:bookmarkStart w:id="22" w:name="cultural-identity-and-bilingualism"/>
    <w:p>
      <w:pPr>
        <w:pStyle w:val="Heading2"/>
      </w:pPr>
      <w:r>
        <w:t xml:space="preserve">3. Cultural Identity and Bilingualism</w:t>
      </w:r>
    </w:p>
    <w:p>
      <w:pPr>
        <w:pStyle w:val="FirstParagraph"/>
      </w:pPr>
      <w:r>
        <w:t xml:space="preserve">A defining characteristic of Canada Montreal is its linguistic duality. For an architect, this necessitates a high level of cultural competency. While federal laws in Canada require services to be available in both English and French, the local context in Montreal leans heavily toward French as the language of daily life and commerce. Therefore, an architect must be proficient in French to communicate effectively with clients, municipal officials, contractors, and the general public.</w:t>
      </w:r>
    </w:p>
    <w:p>
      <w:pPr>
        <w:pStyle w:val="BodyText"/>
      </w:pPr>
      <w:r>
        <w:t xml:space="preserve">Furthermore architecture itself is a form of cultural expression. In Canada Montreal, there is a strong societal expectation that new developments respect the existing urban fabric. This does not mean pastiche or imitation of historical styles exclusively, but rather an integration that honors the scale, materiality, and rhythm of historic streetscapes. The architect must act as a mediator between modern aspirations and traditional identity. Projects like the Montreal Museum of Fine Arts expansion or the Green Line metro proposal illustrate how contemporary design can interact with historic landmarks without overwhelming them.</w:t>
      </w:r>
    </w:p>
    <w:bookmarkEnd w:id="22"/>
    <w:bookmarkStart w:id="23" w:name="sustainability-in-a-harsh-climate"/>
    <w:p>
      <w:pPr>
        <w:pStyle w:val="Heading2"/>
      </w:pPr>
      <w:r>
        <w:t xml:space="preserve">4. Sustainability in a Harsh Climate</w:t>
      </w:r>
    </w:p>
    <w:p>
      <w:pPr>
        <w:pStyle w:val="FirstParagraph"/>
      </w:pPr>
      <w:r>
        <w:t xml:space="preserve">The climate of Canada Montreal is continental, characterized by cold, snowy winters and humid summers. This climatic reality imposes significant energy demands on buildings. Consequently, the role of the architect has evolved to become that of an environmental strategist. In recent years, strict energy codes in Quebec have pushed architects to prioritize high-performance envelopes.</w:t>
      </w:r>
    </w:p>
    <w:p>
      <w:pPr>
        <w:pStyle w:val="BodyText"/>
      </w:pPr>
      <w:r>
        <w:t xml:space="preserve">An architect working in this region must master passive design strategies. This includes optimizing building orientation for solar gain during winter months while providing adequate shading for summer comfort. The use of triple-glazing, superior insulation materials, and airtight construction details are no longer optional luxuries but standard requirements in Canada Montreal. Additionally, architects are increasingly tasked with integrating renewable energy sources, such as geothermal heat pumps or solar photovoltaics tailored to short winter days.</w:t>
      </w:r>
    </w:p>
    <w:p>
      <w:pPr>
        <w:pStyle w:val="BodyText"/>
      </w:pPr>
      <w:r>
        <w:t xml:space="preserve">Sustainability also encompasses the lifecycle of building materials. Given Montreal’s focus on reducing its carbon footprint, architects must specify locally sourced materials to reduce transportation emissions and support regional economies. The circular economy principle is gaining traction, where architects design for deconstruction rather than demolition, ensuring that buildings in Canada Montreal can evolve sustainably over time.</w:t>
      </w:r>
    </w:p>
    <w:bookmarkEnd w:id="23"/>
    <w:bookmarkStart w:id="24" w:name="X54bc44790c2fe8adbbf5748a56002fad82f169e"/>
    <w:p>
      <w:pPr>
        <w:pStyle w:val="Heading2"/>
      </w:pPr>
      <w:r>
        <w:t xml:space="preserve">5. Heritage Preservation vs. Urban Densification</w:t>
      </w:r>
    </w:p>
    <w:p>
      <w:pPr>
        <w:pStyle w:val="FirstParagraph"/>
      </w:pPr>
      <w:r>
        <w:t xml:space="preserve">Montreal faces a pressing tension between the need to preserve its rich architectural heritage and the urgent necessity for urban densification to accommodate population growth and affordable housing crises. The role of the architect in this dichotomy is pivotal. Strict heritage designations protect many buildings, but they also limit adaptive reuse potential if not managed creatively.</w:t>
      </w:r>
    </w:p>
    <w:p>
      <w:pPr>
        <w:pStyle w:val="BodyText"/>
      </w:pPr>
      <w:r>
        <w:t xml:space="preserve">Architects are increasingly employing "infill" strategies, where new structures are designed to complement rather than compete with historic surroundings. This requires a delicate balance of height restrictions and massing. In the context of Canada Montreal, successful projects often feature contemporary elements that contrast respectfully with older masonry facades, creating a dialogue between past and future. The architect must navigate heritage committees and public consultation processes, advocating for designs that honor history while meeting modern functional needs.</w:t>
      </w:r>
    </w:p>
    <w:p>
      <w:pPr>
        <w:pStyle w:val="BodyText"/>
      </w:pPr>
      <w:r>
        <w:t xml:space="preserve">Adaptive reuse is another key strategy. Transforming former industrial warehouses in the Griffintown or Old Port areas into residential lofts or cultural centers preserves the tangible memory of Montreal’s industrial past while repurposing the structure for contemporary use. This approach minimizes waste and maintains the city’s unique character, a core responsibility for any architect committed to sustainable urbanism in this region.</w:t>
      </w:r>
    </w:p>
    <w:bookmarkEnd w:id="24"/>
    <w:bookmarkStart w:id="25" w:name="conclusion"/>
    <w:p>
      <w:pPr>
        <w:pStyle w:val="Heading2"/>
      </w:pPr>
      <w:r>
        <w:t xml:space="preserve">6. Conclusion</w:t>
      </w:r>
    </w:p>
    <w:p>
      <w:pPr>
        <w:pStyle w:val="FirstParagraph"/>
      </w:pPr>
      <w:r>
        <w:t xml:space="preserve">In conclusion, the role of an architect in Canada Montreal is complex and deeply intertwined with local governance, culture, and environmental realities. It is not sufficient to be a mere designer of spaces; one must be a regulatory expert, a cultural liaison, and an environmental advocate. The unique position of Montreal within Canada demands that architects navigate specific civil law frameworks and linguistic requirements.</w:t>
      </w:r>
    </w:p>
    <w:p>
      <w:pPr>
        <w:pStyle w:val="BodyText"/>
      </w:pPr>
      <w:r>
        <w:t xml:space="preserve">As the city continues to grow, the architect will remain central to shaping its future. By balancing heritage preservation with innovative sustainable design, professionals in this field ensure that Canada Montreal remains a livable, vibrant, and culturally rich metropolis. The term paper demonstrates that excellence in architecture here requires a holistic approach that respects the past while responsibly engineering for the future.</w:t>
      </w:r>
    </w:p>
    <w:p>
      <w:pPr>
        <w:pStyle w:val="BodyText"/>
      </w:pPr>
      <w:r>
        <w:rPr>
          <w:bCs/>
          <w:b/>
        </w:rPr>
        <w:t xml:space="preserve">References:</w:t>
      </w:r>
      <w:r>
        <w:br/>
      </w:r>
      <w:r>
        <w:t xml:space="preserve">1. Ordre des architectes du Québec. (2023).</w:t>
      </w:r>
      <w:r>
        <w:t xml:space="preserve"> </w:t>
      </w:r>
      <w:r>
        <w:rPr>
          <w:iCs/>
          <w:i/>
        </w:rPr>
        <w:t xml:space="preserve">Code of Ethics and Professional Duties</w:t>
      </w:r>
      <w:r>
        <w:t xml:space="preserve">.</w:t>
      </w:r>
      <w:r>
        <w:br/>
      </w:r>
      <w:r>
        <w:t xml:space="preserve">2. Ministère de l’Environnement et de la Lutte contre les changements climatiques du Québec. (2024).</w:t>
      </w:r>
      <w:r>
        <w:t xml:space="preserve"> </w:t>
      </w:r>
      <w:r>
        <w:rPr>
          <w:iCs/>
          <w:i/>
        </w:rPr>
        <w:t xml:space="preserve">Règlement sur la performance énergétique des bâtiments</w:t>
      </w:r>
      <w:r>
        <w:t xml:space="preserve">.</w:t>
      </w:r>
      <w:r>
        <w:br/>
      </w:r>
      <w:r>
        <w:t xml:space="preserve">3. Montreal Urban Community Planning Board. (2022).</w:t>
      </w:r>
      <w:r>
        <w:t xml:space="preserve"> </w:t>
      </w:r>
      <w:r>
        <w:rPr>
          <w:iCs/>
          <w:i/>
        </w:rPr>
        <w:t xml:space="preserve">Detailed Urban Plan of Montreal</w:t>
      </w:r>
      <w:r>
        <w:t xml:space="preserve">.</w:t>
      </w:r>
      <w:r>
        <w:br/>
      </w:r>
      <w:r>
        <w:t xml:space="preserve">4. Government of Canada. (1985, c. 31, 4th Supp.).</w:t>
      </w:r>
      <w:r>
        <w:t xml:space="preserve"> </w:t>
      </w:r>
      <w:r>
        <w:rPr>
          <w:iCs/>
          <w:i/>
        </w:rPr>
        <w:t xml:space="preserve">Official Languages Act</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Architect in Canada Montreal</dc:title>
  <dc:creator/>
  <dc:language>en</dc:language>
  <cp:keywords/>
  <dcterms:created xsi:type="dcterms:W3CDTF">2026-07-29T12:19:10Z</dcterms:created>
  <dcterms:modified xsi:type="dcterms:W3CDTF">2026-07-29T12:19:10Z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