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Colombia</w:t>
      </w:r>
      <w:r>
        <w:t xml:space="preserve"> </w:t>
      </w:r>
      <w:r>
        <w:t xml:space="preserve">Medellín</w:t>
      </w:r>
    </w:p>
    <w:bookmarkStart w:id="27" w:name="X62cab993d9f57d32cfd64d2bbcf69b6f9ac1ae3"/>
    <w:p>
      <w:pPr>
        <w:pStyle w:val="Heading1"/>
      </w:pPr>
      <w:r>
        <w:t xml:space="preserve">The Role of the Architect in Shaping Colombia Medellín</w:t>
      </w:r>
    </w:p>
    <w:p>
      <w:pPr>
        <w:pStyle w:val="FirstParagraph"/>
      </w:pPr>
      <w:r>
        <w:rPr>
          <w:bCs/>
          <w:b/>
        </w:rPr>
        <w:t xml:space="preserve">Abstract:</w:t>
      </w:r>
      <w:r>
        <w:t xml:space="preserve"> </w:t>
      </w:r>
      <w:r>
        <w:t xml:space="preserve">This term paper explores the critical function of the architect within the unique socio-economic and geographical context of Colombia Medellín. As a city that has undergone a profound transformation from one of global notoriety to an international benchmark for urban innovation, the role of architecture transcends mere aesthetic design. The architect in Colombia Medellín is positioned as a catalyst for social cohesion, sustainable development, and cultural identity preservation. This document analyzes historical shifts, contemporary challenges such as topographical constraints and climate change, and the ethical responsibilities inherent in designing within this dynamic Latin American metropolis.</w:t>
      </w:r>
    </w:p>
    <w:bookmarkStart w:id="20" w:name="introduction"/>
    <w:p>
      <w:pPr>
        <w:pStyle w:val="Heading2"/>
      </w:pPr>
      <w:r>
        <w:t xml:space="preserve">Introduction</w:t>
      </w:r>
    </w:p>
    <w:p>
      <w:pPr>
        <w:pStyle w:val="FirstParagraph"/>
      </w:pPr>
      <w:r>
        <w:t xml:space="preserve">The profession of architecture is inherently tied to its environment. It is not merely about creating shelter but about shaping the spaces where human interaction occurs, thereby influencing social behaviors and community structures. In the context of Colombia Medellín, this influence is particularly potent due to the city’s dramatic historical trajectory and its complex physical geography. For decades, Colombia Medellín was synonymous with conflict and violence during the mid-to-late twentieth century. However, in recent years it has emerged as a leader in urban regeneration projects globally recognized for their social impact. Central to this metamorphosis is the architect who serves not just as a designer of buildings but as an agent of civic transformation.</w:t>
      </w:r>
    </w:p>
    <w:p>
      <w:pPr>
        <w:pStyle w:val="BodyText"/>
      </w:pPr>
      <w:r>
        <w:t xml:space="preserve">To understand the specific role of the architect in Colombia Medellín, one must recognize that standard Western architectural paradigms often fail to address the local realities. The challenges present in this city—ranging from steep Andean slopes and rapid urbanization to deep-seated socioeconomic inequalities—require a specialized approach. The modern architect working here must navigate a labyrinth of regulatory frameworks, community expectations, and environmental imperatives. This term paper argues that the contemporary architect in Colombia Medellín acts as an integrator, bridging the gap between state policy and grassroots community needs while fostering sustainable urban growth.</w:t>
      </w:r>
    </w:p>
    <w:bookmarkEnd w:id="20"/>
    <w:bookmarkStart w:id="21" w:name="Xd46c02bc2c56817a3c371589ad5869c776bab49"/>
    <w:p>
      <w:pPr>
        <w:pStyle w:val="Heading2"/>
      </w:pPr>
      <w:r>
        <w:t xml:space="preserve">Historical Context: From Isolation to Integration</w:t>
      </w:r>
    </w:p>
    <w:p>
      <w:pPr>
        <w:pStyle w:val="FirstParagraph"/>
      </w:pPr>
      <w:r>
        <w:t xml:space="preserve">The historical narrative of Colombia Medellín provides essential background for understanding current architectural practices. For many years, the city was fragmented by infrastructure barriers, particularly highways that physically divided affluent northern districts from marginalized southern slopes. In this era, the architect often worked within a paradigm of exclusion or monumentalism that did little to address social fractures.</w:t>
      </w:r>
    </w:p>
    <w:p>
      <w:pPr>
        <w:pStyle w:val="BodyText"/>
      </w:pPr>
      <w:r>
        <w:t xml:space="preserve">The turning point came with the adoption of "Urban Intervention Projects" in the early 2000s. These initiatives shifted focus toward public spaces and connectivity. A prime example is library parks (Parques Biblioteca) designed by architects like Giancarlo Mazzanti. These structures were not just functional; they were symbolic beacons of hope and democracy placed directly into the heart of underserved communities. The architect’s role here evolved to include being a symbolist and a diplomat, using design language to communicate dignity and inclusion to marginalized populations. This historical shift demonstrates how the architect in Colombia Medellín moved from being an isolated creator of private objects to a public servant engaged in social engineering through spatial design.</w:t>
      </w:r>
    </w:p>
    <w:bookmarkEnd w:id="21"/>
    <w:bookmarkStart w:id="22" w:name="X401a87e668701bc380851f025a97273299228e6"/>
    <w:p>
      <w:pPr>
        <w:pStyle w:val="Heading2"/>
      </w:pPr>
      <w:r>
        <w:t xml:space="preserve">Topographical Challenges and Sustainable Design</w:t>
      </w:r>
    </w:p>
    <w:p>
      <w:pPr>
        <w:pStyle w:val="FirstParagraph"/>
      </w:pPr>
      <w:r>
        <w:t xml:space="preserve">The physical landscape of Colombia Medellín presents significant challenges that dictate architectural approaches. Situated in the Aburrá Valley, surrounded by mountains and subject to seismic activity, construction here requires meticulous attention to structural integrity and environmental responsiveness. The architect must contend with steep terrain, which often necessitates innovative foundations and vertical integration strategies.</w:t>
      </w:r>
    </w:p>
    <w:p>
      <w:pPr>
        <w:pStyle w:val="BodyText"/>
      </w:pPr>
      <w:r>
        <w:t xml:space="preserve">Sustainability is no longer optional but imperative. In Colombia Medellín, architects are increasingly adopting bioclimatic design principles that leverage natural ventilation and lighting to reduce energy consumption. Given the city’s location near the equator, solar gain management is crucial. Furthermore, with climate change exacerbating weather patterns in Latin America, resilient architecture becomes a matter of public safety. The architect must anticipate flood risks in low-lying areas and landslide dangers on slopes, integrating green infrastructure such as permeable pavements and urban gardens into their designs. This ecological responsibility ensures that the built environment supports rather than degrades the natural ecosystem of the Andes.</w:t>
      </w:r>
    </w:p>
    <w:bookmarkEnd w:id="22"/>
    <w:bookmarkStart w:id="23" w:name="X391f1fd752af43c8691740d45f5678b236bbcc0"/>
    <w:p>
      <w:pPr>
        <w:pStyle w:val="Heading2"/>
      </w:pPr>
      <w:r>
        <w:t xml:space="preserve">Social Equity and Community-Centric Design</w:t>
      </w:r>
    </w:p>
    <w:p>
      <w:pPr>
        <w:pStyle w:val="FirstParagraph"/>
      </w:pPr>
      <w:r>
        <w:t xml:space="preserve">Socioeconomic inequality remains one of Colombia Medellín’s most pressing issues. The city is characterized by stark contrasts between wealth and poverty, often spatially segregated. Here, the architect plays a pivotal role in promoting social equity through inclusive design. This involves more than just affordable housing; it entails creating mixed-use spaces that encourage interaction across different social classes.</w:t>
      </w:r>
    </w:p>
    <w:p>
      <w:pPr>
        <w:pStyle w:val="BodyText"/>
      </w:pPr>
      <w:r>
        <w:t xml:space="preserve">In informal settlements (barrios), where much of the city’s growth has occurred organically and often outside formal planning regulations, architects must engage in participatory design processes. They work alongside residents to understand local needs, utilizing materials and techniques accessible to the community. This collaborative approach empowers citizens and ensures that architectural interventions are culturally relevant and practically useful. By prioritizing public transport integration—such as the Metrocable gondola systems designed by Foster + Partners—the architect helps reduce mobility barriers, connecting isolated communities to economic opportunities in the city center.</w:t>
      </w:r>
    </w:p>
    <w:bookmarkEnd w:id="23"/>
    <w:bookmarkStart w:id="24" w:name="X08f5c752bd520cba5d600aef20424d37e0379b0"/>
    <w:p>
      <w:pPr>
        <w:pStyle w:val="Heading2"/>
      </w:pPr>
      <w:r>
        <w:t xml:space="preserve">Ethical Considerations and Professional Responsibility</w:t>
      </w:r>
    </w:p>
    <w:p>
      <w:pPr>
        <w:pStyle w:val="FirstParagraph"/>
      </w:pPr>
      <w:r>
        <w:t xml:space="preserve">The work of the architect in Colombia Medellín carries significant ethical weight. Gentrification is a risk associated with urban renewal projects. As neighborhoods improve, property values rise, potentially displacing long-term residents. Architects must therefore practice ethical awareness, advocating for policies that protect vulnerable populations from displacement while improving living conditions. This might involve supporting tenure security programs or designing modular housing that can adapt to changing family sizes and economic statuses.</w:t>
      </w:r>
    </w:p>
    <w:p>
      <w:pPr>
        <w:pStyle w:val="BodyText"/>
      </w:pPr>
      <w:r>
        <w:t xml:space="preserve">Additionally, architects have a duty to preserve the cultural identity of Colombia Medellín amidst rapid modernization. This means respecting local heritage, incorporating traditional Colombian materials like wood and adobe where appropriate, and celebrating local artistic expressions in public spaces. The goal is not to create a generic global city but one that reflects the vibrant soul of its people.</w:t>
      </w:r>
    </w:p>
    <w:bookmarkEnd w:id="24"/>
    <w:bookmarkStart w:id="25" w:name="conclusion"/>
    <w:p>
      <w:pPr>
        <w:pStyle w:val="Heading2"/>
      </w:pPr>
      <w:r>
        <w:t xml:space="preserve">Conclusion</w:t>
      </w:r>
    </w:p>
    <w:p>
      <w:pPr>
        <w:pStyle w:val="FirstParagraph"/>
      </w:pPr>
      <w:r>
        <w:t xml:space="preserve">In conclusion, the architect in Colombia Medellín occupies a multifaceted role that extends far beyond traditional design boundaries. They are urban strategists, social advocates, environmental stewards, and cultural custodians. The transformation of this city serves as a powerful testament to what can be achieved when architecture is aligned with social justice and sustainable development.</w:t>
      </w:r>
    </w:p>
    <w:p>
      <w:pPr>
        <w:pStyle w:val="BodyText"/>
      </w:pPr>
      <w:r>
        <w:t xml:space="preserve">As Colombia Medellín continues to evolve on the global stage, the profession of architecture will remain central to its success. Future architects must continue to innovate, embracing technology while remaining deeply rooted in community engagement. They must address emerging challenges such as digital connectivity needs and further climate resilience planning. Ultimately, the legacy of architectural work in this region will be measured not by the height of skyscrapers but by the quality of life improved for its citizens. The architect is thus an indispensable actor in shaping a more equitable, sustainable, and vibrant future for Colombia Medellín.</w:t>
      </w:r>
    </w:p>
    <w:bookmarkEnd w:id="25"/>
    <w:bookmarkStart w:id="26" w:name="references"/>
    <w:p>
      <w:pPr>
        <w:pStyle w:val="Heading2"/>
      </w:pPr>
      <w:r>
        <w:t xml:space="preserve">References</w:t>
      </w:r>
    </w:p>
    <w:p>
      <w:pPr>
        <w:pStyle w:val="FirstParagraph"/>
      </w:pPr>
      <w:r>
        <w:rPr>
          <w:iCs/>
          <w:i/>
        </w:rPr>
        <w:t xml:space="preserve">Note: For academic purposes, references would typically include urban planning journals from the University of Antioquia, case studies from the Medellín City Government’s Urban Management Agency (GAM), and publications by international architectural firms involved in Colombian projects.</w:t>
      </w:r>
    </w:p>
    <w:p>
      <w:pPr>
        <w:numPr>
          <w:ilvl w:val="0"/>
          <w:numId w:val="1001"/>
        </w:numPr>
        <w:pStyle w:val="Compact"/>
      </w:pPr>
      <w:r>
        <w:t xml:space="preserve">Goycochea, M. (2015). *Medellín: A City of Courage and Transformation*. Journal of Urban Design.</w:t>
      </w:r>
    </w:p>
    <w:p>
      <w:pPr>
        <w:numPr>
          <w:ilvl w:val="0"/>
          <w:numId w:val="1001"/>
        </w:numPr>
        <w:pStyle w:val="Compact"/>
      </w:pPr>
      <w:r>
        <w:t xml:space="preserve">Mazzanti, G. (2018). *Architecture as Social Catalyst*. Architectural Review Latin America.</w:t>
      </w:r>
    </w:p>
    <w:p>
      <w:pPr>
        <w:numPr>
          <w:ilvl w:val="0"/>
          <w:numId w:val="1001"/>
        </w:numPr>
        <w:pStyle w:val="Compact"/>
      </w:pPr>
      <w:r>
        <w:t xml:space="preserve">GAM Medellín. (2023). *Urban Integration Project Reports: The Role of Public Space in Social Cohesion*.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Shaping Colombia Medellín</dc:title>
  <dc:creator/>
  <dc:language>en</dc:language>
  <cp:keywords/>
  <dcterms:created xsi:type="dcterms:W3CDTF">2026-07-29T06:17:45Z</dcterms:created>
  <dcterms:modified xsi:type="dcterms:W3CDTF">2026-07-29T06:17:45Z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