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969daa425969280afc23919b97998fd7610a2a"/>
    <w:p>
      <w:pPr>
        <w:pStyle w:val="Heading1"/>
      </w:pPr>
      <w:r>
        <w:t xml:space="preserve">The Role of the Architect in Modern Urban Planning and Heritage Preservation</w:t>
      </w:r>
    </w:p>
    <w:p>
      <w:pPr>
        <w:pStyle w:val="FirstParagraph"/>
      </w:pPr>
      <w:r>
        <w:t xml:space="preserve">A Case Study Focused on the Development Context of France Marseille</w:t>
      </w:r>
    </w:p>
    <w:bookmarkStart w:id="20" w:name="Xd77dc8909060f2c5d7b12ae6b8fb80222fac0a4"/>
    <w:p>
      <w:pPr>
        <w:pStyle w:val="Heading2"/>
      </w:pPr>
      <w:r>
        <w:t xml:space="preserve">I. Introduction: The Strategic Importance of Architectural Expertise in Contemporary Cities</w:t>
      </w:r>
    </w:p>
    <w:p>
      <w:pPr>
        <w:pStyle w:val="FirstParagraph"/>
      </w:pPr>
      <w:r>
        <w:t xml:space="preserve">In the rapidly evolving landscape of modern urbanization, the profession of the architect transcends mere aesthetic design or structural calculation. The architect serves as a critical mediator between historical continuity, environmental sustainability, and functional innovation. This term paper explores these multifaceted roles within a specific geographical and cultural context: France Marseille. As one of Europe’s most significant port cities with a unique Mediterranean identity, Marseille presents complex challenges that require nuanced architectural solutions. The city stands at the crossroads of colonial history, industrial decline in its former docklands (friches industrielles), and ambitious contemporary regeneration projects such as the Euroméditerranée zone. Therefore, understanding how an architect operates within this specific framework is essential for comprehending modern urban development strategies in France and beyond.</w:t>
      </w:r>
    </w:p>
    <w:bookmarkEnd w:id="20"/>
    <w:bookmarkStart w:id="21" w:name="X056da3cf86e8048b37612b812921cae4948cdeb"/>
    <w:p>
      <w:pPr>
        <w:pStyle w:val="Heading2"/>
      </w:pPr>
      <w:r>
        <w:t xml:space="preserve">II. Historical Context: The Legacy of Marseille’s Built Environment</w:t>
      </w:r>
    </w:p>
    <w:p>
      <w:pPr>
        <w:pStyle w:val="FirstParagraph"/>
      </w:pPr>
      <w:r>
        <w:t xml:space="preserve">To appreciate the current role of the architect in France Marseille, one must first understand the city's dense historical stratification. Unlike Paris, which was largely rebuilt by Haussmann in a unified style during the 19th century, Marseille is a palimpsest of civilizations—Greek, Roman, Phocaean—layered with medieval quarters and industrial infrastructure. The Vieux-Port (Old Port) has been the city's heart for millennia. For an architect working here today, every design decision must acknowledge this deep historical resonance. The challenge is not to erase history but to engage in a dialogue with it.</w:t>
      </w:r>
    </w:p>
    <w:p>
      <w:pPr>
        <w:pStyle w:val="BodyText"/>
      </w:pPr>
      <w:r>
        <w:t xml:space="preserve">The decline of traditional port activities in the late 20th century left vast swathes of land vacant and derelict. This transition marked a pivotal moment for the profession. Architects were no longer just designing buildings; they were tasked with reimagining urban spaces where heavy industry once dominated. The intervention of the architect became crucial in transforming these brownfield sites into vibrant public areas, thereby reintegrating the city center back into daily life and tourism flows.</w:t>
      </w:r>
    </w:p>
    <w:bookmarkEnd w:id="21"/>
    <w:bookmarkStart w:id="22" w:name="X0f4d9afca92df561638519e0d5bbca33e483db6"/>
    <w:p>
      <w:pPr>
        <w:pStyle w:val="Heading2"/>
      </w:pPr>
      <w:r>
        <w:t xml:space="preserve">III. Sustainable Innovation: Addressing Environmental Challenges</w:t>
      </w:r>
    </w:p>
    <w:p>
      <w:pPr>
        <w:pStyle w:val="FirstParagraph"/>
      </w:pPr>
      <w:r>
        <w:t xml:space="preserve">In contemporary practice, an architect must be a pioneer of sustainability. In France Marseille, this role is particularly acute due to the region's specific climatic conditions and environmental goals. The city faces increasing heatwaves and water scarcity issues linked to climate change. Consequently, modern architectural projects in this locale are increasingly focusing on passive cooling techniques inspired by traditional Mediterranean architecture—such as narrow streets for shading and high thermal mass materials—combined with cutting-edge green technologies.</w:t>
      </w:r>
    </w:p>
    <w:p>
      <w:pPr>
        <w:pStyle w:val="BodyText"/>
      </w:pPr>
      <w:r>
        <w:t xml:space="preserve">Furthermore, the concept of "biophilic design" has gained traction in Marseille's new developments. Architects are integrating vegetation into facades and roofs to mitigate the urban heat island effect. This approach aligns with national French environmental regulations (RE2020) which mandate high energy performance standards for new constructions. Thus, the architect acts as a guardian of ecological balance, ensuring that development does not come at the expense of environmental health. The use of local materials, such as stone from regional quarries or timber managed sustainably in Provence forests, also reduces carbon footprints while maintaining a visual connection to the local landscape.</w:t>
      </w:r>
    </w:p>
    <w:bookmarkEnd w:id="22"/>
    <w:bookmarkStart w:id="23" w:name="Xebfa2f32c2ad8c4f7c182a6f2448c29bc6b0012"/>
    <w:p>
      <w:pPr>
        <w:pStyle w:val="Heading2"/>
      </w:pPr>
      <w:r>
        <w:t xml:space="preserve">IV. Social Cohesion and Inclusivity: The Architect as Community Facilitator</w:t>
      </w:r>
    </w:p>
    <w:p>
      <w:pPr>
        <w:pStyle w:val="FirstParagraph"/>
      </w:pPr>
      <w:r>
        <w:t xml:space="preserve">Beyond environmental considerations, the architect plays a vital role in fostering social cohesion. Marseille is known for its diversity and vibrant cultural mix, yet it also grapples with socioeconomic disparities between its affluent areas and certain sensitive urban zones (quartiers sensibles). The design of public spaces is therefore a political act as much as an aesthetic one.</w:t>
      </w:r>
    </w:p>
    <w:p>
      <w:pPr>
        <w:pStyle w:val="BodyText"/>
      </w:pPr>
      <w:r>
        <w:t xml:space="preserve">In projects like the revitalization of the Joliette district or the transformation of the La Friche Belle de Mai cultural center, architects have prioritized accessibility and inclusivity. These spaces are designed to encourage interaction among diverse populations. The provision of communal areas, flexible usage zones, and affordable housing components within larger developments reflects a commitment to social equity. By creating environments where people from different backgrounds can meet, the architect contributes to reducing social fragmentation. This holistic approach ensures that urban renewal benefits all residents, not just tourists or the wealthy elite.</w:t>
      </w:r>
    </w:p>
    <w:bookmarkEnd w:id="23"/>
    <w:bookmarkStart w:id="24" w:name="X806bfea2ea89649089f9c268f8f348e4c8a6d41"/>
    <w:p>
      <w:pPr>
        <w:pStyle w:val="Heading2"/>
      </w:pPr>
      <w:r>
        <w:t xml:space="preserve">V. Technological Integration and Digital Transformation</w:t>
      </w:r>
    </w:p>
    <w:p>
      <w:pPr>
        <w:pStyle w:val="FirstParagraph"/>
      </w:pPr>
      <w:r>
        <w:t xml:space="preserve">The digital revolution has significantly altered how an architect works in France Marseille. Advanced software tools such as Building Information Modeling (BIM) allow for precise planning and coordination of complex projects involving multiple stakeholders, from engineers to city planners. In large-scale initiatives like Euroméditerranée, where thousands of square meters are being renovated or rebuilt annually, BIM facilitates seamless collaboration and minimizes errors.</w:t>
      </w:r>
    </w:p>
    <w:p>
      <w:pPr>
        <w:pStyle w:val="BodyText"/>
      </w:pPr>
      <w:r>
        <w:t xml:space="preserve">Moreover, the adoption of smart city technologies is influencing architectural design. Architects must now consider how buildings can integrate with IoT sensors for energy management and security. In Marseille's modern districts like Euroméditerranée Phase III, buildings are being designed as part of a larger intelligent infrastructure network. This requires architects to possess not only traditional design skills but also a foundational understanding of data systems and urban informatics.</w:t>
      </w:r>
    </w:p>
    <w:bookmarkEnd w:id="24"/>
    <w:bookmarkStart w:id="25" w:name="vi.-challenges-and-future-perspectives"/>
    <w:p>
      <w:pPr>
        <w:pStyle w:val="Heading2"/>
      </w:pPr>
      <w:r>
        <w:t xml:space="preserve">VI. Challenges and Future Perspectives</w:t>
      </w:r>
    </w:p>
    <w:p>
      <w:pPr>
        <w:pStyle w:val="FirstParagraph"/>
      </w:pPr>
      <w:r>
        <w:t xml:space="preserve">Despite these advancements, the profession faces significant hurdles in Marseille. The tension between preserving heritage and meeting modern needs often leads to contentious debates regarding zoning laws and building heights. Additionally, rising construction costs necessitate creative problem-solving without compromising quality or safety.</w:t>
      </w:r>
    </w:p>
    <w:p>
      <w:pPr>
        <w:pStyle w:val="BodyText"/>
      </w:pPr>
      <w:r>
        <w:t xml:space="preserve">Looking forward, the role of the architect will continue to expand into realms of resilience planning. With sea-level rise posing a threat to coastal areas like Marseille, architects must anticipate long-term environmental shifts in their designs. This involves creating adaptable structures that can withstand extreme weather events while maintaining functionality.</w:t>
      </w:r>
    </w:p>
    <w:bookmarkEnd w:id="25"/>
    <w:bookmarkStart w:id="26" w:name="vii.-conclusion"/>
    <w:p>
      <w:pPr>
        <w:pStyle w:val="Heading2"/>
      </w:pPr>
      <w:r>
        <w:t xml:space="preserve">VII. Conclusion</w:t>
      </w:r>
    </w:p>
    <w:p>
      <w:pPr>
        <w:pStyle w:val="FirstParagraph"/>
      </w:pPr>
      <w:r>
        <w:t xml:space="preserve">In conclusion, the architect in France Marseille is far more than a designer of buildings; they are strategic planners, environmental stewards, and social facilitators. The unique history and geography of Marseille provide a rich testing ground for innovative architectural practices that balance heritage with progress. As the city continues to evolve through major urban renewal projects like Euroméditerranée, the contributions of skilled architects will remain indispensable in shaping a sustainable, inclusive, and resilient future for its inhabitants.</w:t>
      </w:r>
    </w:p>
    <w:p>
      <w:pPr>
        <w:pStyle w:val="BodyText"/>
      </w:pPr>
      <w:r>
        <w:t xml:space="preserve">This term paper has demonstrated that while technical skills form the foundation of architectural practice, it is the broader understanding of historical context, ecological responsibility, social dynamics, and technological integration that defines excellence in this field. As Marseille moves forward into the 21st century, it serves as a compelling model for how thoughtful architectural intervention can transform urban landscapes across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2026-07-29T12:42:44Z</dcterms:created>
  <dcterms:modified xsi:type="dcterms:W3CDTF">2026-07-29T12:42:44Z</dcterms:modified>
</cp:coreProperties>
</file>

<file path=docProps/custom.xml><?xml version="1.0" encoding="utf-8"?>
<Properties xmlns="http://schemas.openxmlformats.org/officeDocument/2006/custom-properties" xmlns:vt="http://schemas.openxmlformats.org/officeDocument/2006/docPropsVTypes"/>
</file>