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2e1df5e6adea88ad03b42c6b7140b2d050b074f"/>
    <w:p>
      <w:pPr>
        <w:pStyle w:val="Heading1"/>
      </w:pPr>
      <w:r>
        <w:t xml:space="preserve">A Term Paper on the Modern Architect in Germany, Berlin</w:t>
      </w:r>
    </w:p>
    <w:bookmarkEnd w:id="20"/>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Urban Studies</w:t>
      </w:r>
      <w:r>
        <w:br/>
      </w:r>
    </w:p>
    <w:p>
      <w:pPr>
        <w:pStyle w:val="BodyText"/>
      </w:pPr>
      <w:r>
        <w:t xml:space="preserve">Subject:** Architectural Theory and Practice</w:t>
      </w:r>
    </w:p>
    <w:p>
      <w:pPr>
        <w:pStyle w:val="BodyText"/>
      </w:pPr>
      <w:r>
        <w:t xml:space="preserve">Abstract</w:t>
      </w:r>
    </w:p>
    <w:p>
      <w:pPr>
        <w:pStyle w:val="BlockText"/>
      </w:pPr>
      <w:r>
        <w:t xml:space="preserve">This term paper explores the multifaceted role of the</w:t>
      </w:r>
      <w:r>
        <w:t xml:space="preserve"> </w:t>
      </w:r>
      <w:r>
        <w:rPr>
          <w:bCs/>
          <w:b/>
        </w:rPr>
        <w:t xml:space="preserve">Architect</w:t>
      </w:r>
      <w:r>
        <w:t xml:space="preserve">, specifically within the dynamic context of Germany, Berlin. As one of Europe's most vibrant cities with a complex historical narrative and evolving urban landscape, Berlin presents unique challenges and opportunities for architectural practice. This document examines how an</w:t>
      </w:r>
      <w:r>
        <w:t xml:space="preserve"> </w:t>
      </w:r>
      <w:r>
        <w:rPr>
          <w:bCs/>
          <w:b/>
        </w:rPr>
        <w:t xml:space="preserve">Architect</w:t>
      </w:r>
      <w:r>
        <w:t xml:space="preserve"> </w:t>
      </w:r>
      <w:r>
        <w:t xml:space="preserve">navigates strict building regulations, sustainability mandates, and historical preservation laws while simultaneously pushing creative boundaries in Germany,</w:t>
      </w:r>
      <w:r>
        <w:rPr>
          <w:iCs/>
          <w:i/>
        </w:rPr>
        <w:t xml:space="preserve">Berlin</w:t>
      </w:r>
      <w:r>
        <w:t xml:space="preserve">.</w:t>
      </w:r>
    </w:p>
    <w:bookmarkStart w:id="21" w:name="i.-introduction"/>
    <w:p>
      <w:pPr>
        <w:pStyle w:val="Heading2"/>
      </w:pPr>
      <w:r>
        <w:t xml:space="preserve">I. Introduction</w:t>
      </w:r>
    </w:p>
    <w:p>
      <w:pPr>
        <w:pStyle w:val="FirstParagraph"/>
      </w:pPr>
      <w:r>
        <w:t xml:space="preserve">The city of Berlin stands as a testament to resilience and reinvention. For the</w:t>
      </w:r>
      <w:r>
        <w:t xml:space="preserve"> </w:t>
      </w:r>
      <w:r>
        <w:rPr>
          <w:bCs/>
          <w:b/>
        </w:rPr>
        <w:t xml:space="preserve">Architect</w:t>
      </w:r>
      <w:r>
        <w:t xml:space="preserve"> </w:t>
      </w:r>
      <w:r>
        <w:t xml:space="preserve">working in this environment, the job extends far beyond mere aesthetic design; it involves a deep engagement with history, politics, and community needs. In</w:t>
      </w:r>
      <w:r>
        <w:t xml:space="preserve"> </w:t>
      </w:r>
      <w:r>
        <w:rPr>
          <w:iCs/>
          <w:i/>
        </w:rPr>
        <w:t xml:space="preserve">Germany,</w:t>
      </w:r>
      <w:r>
        <w:t xml:space="preserve">Berlin has emerged as a global hub for innovation, culture, and sustainability. Therefore understanding the specific role of an</w:t>
      </w:r>
      <w:r>
        <w:t xml:space="preserve"> </w:t>
      </w:r>
      <w:r>
        <w:rPr>
          <w:bCs/>
          <w:b/>
        </w:rPr>
        <w:t xml:space="preserve">Architect</w:t>
      </w:r>
      <w:r>
        <w:t xml:space="preserve"> </w:t>
      </w:r>
      <w:r>
        <w:t xml:space="preserve">in this locale is crucial for anyone studying modern urban planning or architectural practice.</w:t>
      </w:r>
    </w:p>
    <w:p>
      <w:pPr>
        <w:pStyle w:val="BodyText"/>
      </w:pPr>
      <w:r>
        <w:t xml:space="preserve">The term paper argues that success in this field requires not only technical proficiency but also cultural sensitivity and regulatory mastery. By analyzing contemporary projects across</w:t>
      </w:r>
      <w:r>
        <w:t xml:space="preserve"> </w:t>
      </w:r>
      <w:r>
        <w:rPr>
          <w:iCs/>
          <w:i/>
        </w:rPr>
        <w:t xml:space="preserve">Germany, Berlin</w:t>
      </w:r>
      <w:r>
        <w:t xml:space="preserve">, we can see how the</w:t>
      </w:r>
      <w:r>
        <w:t xml:space="preserve"> </w:t>
      </w:r>
      <w:r>
        <w:rPr>
          <w:bCs/>
          <w:b/>
        </w:rPr>
        <w:t xml:space="preserve">Architect</w:t>
      </w:r>
      <w:r>
        <w:t xml:space="preserve"> </w:t>
      </w:r>
      <w:r>
        <w:t xml:space="preserve">serves as both a guardian of heritage and a pioneer of the future.</w:t>
      </w:r>
    </w:p>
    <w:bookmarkEnd w:id="21"/>
    <w:bookmarkStart w:id="24" w:name="X318ca947cd5e56ff253a4905cd72bea9b0b5254"/>
    <w:p>
      <w:pPr>
        <w:pStyle w:val="Heading2"/>
      </w:pPr>
      <w:r>
        <w:t xml:space="preserve">II. Historical Context and Its Impact on Design</w:t>
      </w:r>
    </w:p>
    <w:p>
      <w:pPr>
        <w:pStyle w:val="FirstParagraph"/>
      </w:pPr>
      <w:r>
        <w:t xml:space="preserve">To understand contemporary architecture in</w:t>
      </w:r>
      <w:r>
        <w:t xml:space="preserve"> </w:t>
      </w:r>
      <w:r>
        <w:rPr>
          <w:iCs/>
          <w:i/>
        </w:rPr>
        <w:t xml:space="preserve">Berlin, Germany,</w:t>
      </w:r>
      <w:r>
        <w:t xml:space="preserve">, one must first appreciate its layered history. The city bears scars from World War II, the Cold War division, and subsequent reunification. Each era left architectural imprints that dictate current design philosophies.</w:t>
      </w:r>
    </w:p>
    <w:bookmarkStart w:id="22" w:name="a.-preservation-of-heritage-sites"/>
    <w:p>
      <w:pPr>
        <w:pStyle w:val="Heading3"/>
      </w:pPr>
      <w:r>
        <w:t xml:space="preserve">A. Preservation of Heritage Sites</w:t>
      </w:r>
    </w:p>
    <w:p>
      <w:pPr>
        <w:pStyle w:val="FirstParagraph"/>
      </w:pPr>
      <w:r>
        <w:t xml:space="preserve">In</w:t>
      </w:r>
      <w:r>
        <w:t xml:space="preserve"> </w:t>
      </w:r>
      <w:r>
        <w:rPr>
          <w:iCs/>
          <w:i/>
        </w:rPr>
        <w:t xml:space="preserve">Berlin, Germany,</w:t>
      </w:r>
      <w:r>
        <w:t xml:space="preserve">, the preservation of historical structures is paramount. An</w:t>
      </w:r>
      <w:r>
        <w:t xml:space="preserve"> </w:t>
      </w:r>
      <w:r>
        <w:rPr>
          <w:bCs/>
          <w:b/>
        </w:rPr>
        <w:t xml:space="preserve">Architect</w:t>
      </w:r>
      <w:r>
        <w:t xml:space="preserve"> </w:t>
      </w:r>
      <w:r>
        <w:t xml:space="preserve">must carefully navigate the delicate balance between preserving iconic landmarks like the Brandenburg Gate and integrating new developments seamlessly into surrounding areas. Strict guidelines ensure that new buildings respect existing skylines and historical contexts.</w:t>
      </w:r>
    </w:p>
    <w:bookmarkEnd w:id="22"/>
    <w:bookmarkStart w:id="23" w:name="b.-adaptive-reuse-strategies"/>
    <w:p>
      <w:pPr>
        <w:pStyle w:val="Heading3"/>
      </w:pPr>
      <w:r>
        <w:t xml:space="preserve">B. Adaptive Reuse Strategies</w:t>
      </w:r>
    </w:p>
    <w:p>
      <w:pPr>
        <w:pStyle w:val="FirstParagraph"/>
      </w:pPr>
      <w:r>
        <w:t xml:space="preserve">A prominent trend observed throughout</w:t>
      </w:r>
      <w:r>
        <w:t xml:space="preserve"> </w:t>
      </w:r>
      <w:r>
        <w:rPr>
          <w:iCs/>
          <w:i/>
        </w:rPr>
        <w:t xml:space="preserve">Berlin, Germany,</w:t>
      </w:r>
      <w:r>
        <w:t xml:space="preserve">, is adaptive reuse—the transformation of old industrial sites into modern residential or commercial spaces. This approach allows the</w:t>
      </w:r>
      <w:r>
        <w:t xml:space="preserve"> </w:t>
      </w:r>
      <w:r>
        <w:rPr>
          <w:bCs/>
          <w:b/>
        </w:rPr>
        <w:t xml:space="preserve">Architect</w:t>
      </w:r>
      <w:r>
        <w:t xml:space="preserve"> </w:t>
      </w:r>
      <w:r>
        <w:t xml:space="preserve">to maintain cultural memory while addressing present-day needs efficiently. Examples include converted factories turned galleries or bunkers repurposed as offices.</w:t>
      </w:r>
    </w:p>
    <w:bookmarkEnd w:id="23"/>
    <w:bookmarkEnd w:id="24"/>
    <w:bookmarkStart w:id="27" w:name="X53143c91b6df2aa5352ea3bf0c05d776ddb9f13"/>
    <w:p>
      <w:pPr>
        <w:pStyle w:val="Heading2"/>
      </w:pPr>
      <w:r>
        <w:t xml:space="preserve">III. Regulatory Frameworks and Sustainability Goals</w:t>
      </w:r>
    </w:p>
    <w:p>
      <w:pPr>
        <w:pStyle w:val="FirstParagraph"/>
      </w:pPr>
      <w:r>
        <w:t xml:space="preserve">In</w:t>
      </w:r>
      <w:r>
        <w:t xml:space="preserve"> </w:t>
      </w:r>
      <w:r>
        <w:rPr>
          <w:iCs/>
          <w:i/>
        </w:rPr>
        <w:t xml:space="preserve">Berlin, Germany,</w:t>
      </w:r>
      <w:r>
        <w:t xml:space="preserve">, architects operate under rigorous regulatory frameworks designed to promote sustainability and safety. These regulations significantly influence their work processes.</w:t>
      </w:r>
    </w:p>
    <w:bookmarkStart w:id="25" w:name="a.-building-codes-in-berlin-germany"/>
    <w:p>
      <w:pPr>
        <w:pStyle w:val="Heading3"/>
      </w:pPr>
      <w:r>
        <w:t xml:space="preserve">A. Building Codes in</w:t>
      </w:r>
      <w:r>
        <w:t xml:space="preserve"> </w:t>
      </w:r>
      <w:r>
        <w:rPr>
          <w:iCs/>
          <w:i/>
        </w:rPr>
        <w:t xml:space="preserve">Berlin, Germany,</w:t>
      </w:r>
    </w:p>
    <w:p>
      <w:pPr>
        <w:pStyle w:val="FirstParagraph"/>
      </w:pPr>
      <w:r>
        <w:t xml:space="preserve">The local authorities enforce stringent building codes aimed at ensuring structural integrity and accessibility. An</w:t>
      </w:r>
      <w:r>
        <w:t xml:space="preserve"> </w:t>
      </w:r>
      <w:r>
        <w:rPr>
          <w:bCs/>
          <w:b/>
        </w:rPr>
        <w:t xml:space="preserve">Architect</w:t>
      </w:r>
      <w:r>
        <w:t xml:space="preserve"> </w:t>
      </w:r>
      <w:r>
        <w:t xml:space="preserve">must be well-versed in these requirements to avoid delays and additional costs during construction phases.</w:t>
      </w:r>
    </w:p>
    <w:bookmarkEnd w:id="25"/>
    <w:bookmarkStart w:id="26" w:name="b.-green-building-practices"/>
    <w:p>
      <w:pPr>
        <w:pStyle w:val="Heading3"/>
      </w:pPr>
      <w:r>
        <w:t xml:space="preserve">B. Green Building Practices</w:t>
      </w:r>
    </w:p>
    <w:p>
      <w:pPr>
        <w:pStyle w:val="FirstParagraph"/>
      </w:pPr>
      <w:r>
        <w:t xml:space="preserve">Sustainability is a core value embedded within urban planning policies across</w:t>
      </w:r>
      <w:r>
        <w:t xml:space="preserve"> </w:t>
      </w:r>
      <w:r>
        <w:rPr>
          <w:iCs/>
          <w:i/>
        </w:rPr>
        <w:t xml:space="preserve">Berlin, Germany,</w:t>
      </w:r>
      <w:r>
        <w:t xml:space="preserve">. Modern architects are encouraged (and often required) to incorporate eco-friendly materials, energy-efficient systems, and green roofs into their designs. This commitment reflects broader national goals regarding carbon neutrality.</w:t>
      </w:r>
    </w:p>
    <w:bookmarkEnd w:id="26"/>
    <w:bookmarkEnd w:id="27"/>
    <w:bookmarkStart w:id="30" w:name="X1b8e9b160422ac0705cf1dd4c52e34eb7318a49"/>
    <w:p>
      <w:pPr>
        <w:pStyle w:val="Heading2"/>
      </w:pPr>
      <w:r>
        <w:t xml:space="preserve">IV. Community Engagement and Social Responsibility</w:t>
      </w:r>
    </w:p>
    <w:p>
      <w:pPr>
        <w:pStyle w:val="FirstParagraph"/>
      </w:pPr>
      <w:r>
        <w:t xml:space="preserve">Beyond technical skills and regulatory compliance,</w:t>
      </w:r>
      <w:r>
        <w:rPr>
          <w:bCs/>
          <w:b/>
        </w:rPr>
        <w:t xml:space="preserve">ArchitectsBerlin Germany,</w:t>
      </w:r>
    </w:p>
    <w:bookmarkStart w:id="28" w:name="a.-participatory-design-processes"/>
    <w:p>
      <w:pPr>
        <w:pStyle w:val="Heading3"/>
      </w:pPr>
      <w:r>
        <w:t xml:space="preserve">A. Participatory Design Processes</w:t>
      </w:r>
    </w:p>
    <w:p>
      <w:pPr>
        <w:pStyle w:val="FirstParagraph"/>
      </w:pPr>
      <w:r>
        <w:t xml:space="preserve">In many neighborhoods across</w:t>
      </w:r>
      <w:r>
        <w:t xml:space="preserve"> </w:t>
      </w:r>
      <w:r>
        <w:rPr>
          <w:iCs/>
          <w:i/>
        </w:rPr>
        <w:t xml:space="preserve">Berlin,Germany,</w:t>
      </w:r>
      <w:r>
        <w:t xml:space="preserve">, participatory design processes have become standard practice where residents collaborate closely with</w:t>
      </w:r>
      <w:r>
        <w:t xml:space="preserve"> </w:t>
      </w:r>
      <w:r>
        <w:rPr>
          <w:bCs/>
          <w:b/>
        </w:rPr>
        <w:t xml:space="preserve">Architects</w:t>
      </w:r>
    </w:p>
    <w:bookmarkEnd w:id="28"/>
    <w:bookmarkStart w:id="29" w:name="b.-affordable-housing-initiatives"/>
    <w:p>
      <w:pPr>
        <w:pStyle w:val="Heading3"/>
      </w:pPr>
      <w:r>
        <w:t xml:space="preserve">B. Affordable Housing Initiatives</w:t>
      </w:r>
    </w:p>
    <w:p>
      <w:pPr>
        <w:pStyle w:val="FirstParagraph"/>
      </w:pPr>
      <w:r>
        <w:t xml:space="preserve">Housing affordability remains a pressing issue in many cities including</w:t>
      </w:r>
      <w:r>
        <w:t xml:space="preserve"> </w:t>
      </w:r>
      <w:r>
        <w:rPr>
          <w:iCs/>
          <w:i/>
        </w:rPr>
        <w:t xml:space="preserve">Berlin,Germany,</w:t>
      </w:r>
      <w:r>
        <w:t xml:space="preserve">.</w:t>
      </w:r>
      <w:r>
        <w:t xml:space="preserve"> </w:t>
      </w:r>
      <w:r>
        <w:rPr>
          <w:bCs/>
          <w:b/>
        </w:rPr>
        <w:t xml:space="preserve">Architects</w:t>
      </w:r>
    </w:p>
    <w:bookmarkEnd w:id="29"/>
    <w:bookmarkEnd w:id="30"/>
    <w:bookmarkStart w:id="33" w:name="v.-future-trends-and-innovations"/>
    <w:p>
      <w:pPr>
        <w:pStyle w:val="Heading2"/>
      </w:pPr>
      <w:r>
        <w:t xml:space="preserve">V. Future Trends and Innovations</w:t>
      </w:r>
    </w:p>
    <w:p>
      <w:pPr>
        <w:pStyle w:val="FirstParagraph"/>
      </w:pPr>
      <w:r>
        <w:t xml:space="preserve">ArchitectsBerlin,Germany,</w:t>
      </w:r>
    </w:p>
    <w:bookmarkStart w:id="31" w:name="a.-digital-technologies-in-construction"/>
    <w:p>
      <w:pPr>
        <w:pStyle w:val="Heading3"/>
      </w:pPr>
      <w:r>
        <w:t xml:space="preserve">A. Digital Technologies in Construction</w:t>
      </w:r>
    </w:p>
    <w:p>
      <w:pPr>
        <w:pStyle w:val="FirstParagraph"/>
      </w:pPr>
      <w:r>
        <w:t xml:space="preserve">New digital tools such as Building Information Modeling (BIM) enable precise planning and collaboration among various stakeholders involved in projects across</w:t>
      </w:r>
      <w:r>
        <w:t xml:space="preserve"> </w:t>
      </w:r>
      <w:r>
        <w:rPr>
          <w:iCs/>
          <w:i/>
        </w:rPr>
        <w:t xml:space="preserve">Berlin,Germany,</w:t>
      </w:r>
      <w:r>
        <w:t xml:space="preserve">. This technology helps streamline workflows reduce errors enhance overall project outcomes significantly.</w:t>
      </w:r>
    </w:p>
    <w:bookmarkEnd w:id="31"/>
    <w:bookmarkStart w:id="32" w:name="b.-smart-city-developments"/>
    <w:p>
      <w:pPr>
        <w:pStyle w:val="Heading3"/>
      </w:pPr>
      <w:r>
        <w:t xml:space="preserve">B. Smart City Developments</w:t>
      </w:r>
    </w:p>
    <w:p>
      <w:pPr>
        <w:pStyle w:val="FirstParagraph"/>
      </w:pPr>
      <w:r>
        <w:t xml:space="preserve">The concept of smart cities gaining traction worldwide also impacts how</w:t>
      </w:r>
    </w:p>
    <w:p>
      <w:pPr>
        <w:pStyle w:val="BodyText"/>
      </w:pPr>
      <w:r>
        <w:t xml:space="preserve">ArchitectsBerlin,Germany,. Integrating IoT devices data analytics into infrastructure design promises smarter more efficient living environments benefiting both citizens and businesses alike.</w:t>
      </w:r>
    </w:p>
    <w:bookmarkEnd w:id="32"/>
    <w:bookmarkEnd w:id="33"/>
    <w:bookmarkStart w:id="34" w:name="vi.-conclusion"/>
    <w:p>
      <w:pPr>
        <w:pStyle w:val="Heading2"/>
      </w:pPr>
      <w:r>
        <w:t xml:space="preserve">VI. Conclusion</w:t>
      </w:r>
    </w:p>
    <w:p>
      <w:pPr>
        <w:pStyle w:val="FirstParagraph"/>
      </w:pPr>
      <w:r>
        <w:t xml:space="preserve">In conclusion, the role of an</w:t>
      </w:r>
      <w:r>
        <w:t xml:space="preserve"> </w:t>
      </w:r>
      <w:r>
        <w:rPr>
          <w:bCs/>
          <w:b/>
        </w:rPr>
        <w:t xml:space="preserve">ArchitectBerlin Germany,</w:t>
      </w:r>
    </w:p>
    <w:p>
      <w:pPr>
        <w:pStyle w:val="BodyText"/>
      </w:pPr>
      <w:r>
        <w:t xml:space="preserve">Through careful consideration of past lessons learned alongside emerging trends shaping tomorrow's landscapes those practicing this noble profession contribute immensely enriching lives touching countless hearts minds every day making</w:t>
      </w:r>
    </w:p>
    <w:p>
      <w:pPr>
        <w:pStyle w:val="BodyText"/>
      </w:pPr>
      <w:r>
        <w:t xml:space="preserve">Berlin Germany,</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Germany, Berlin</dc:title>
  <dc:creator/>
  <dc:language>en</dc:language>
  <cp:keywords/>
  <dcterms:created xsi:type="dcterms:W3CDTF">2026-07-29T14:12:31Z</dcterms:created>
  <dcterms:modified xsi:type="dcterms:W3CDTF">2026-07-29T14:12:31Z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