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Germany</w:t>
      </w:r>
      <w:r>
        <w:t xml:space="preserve"> </w:t>
      </w:r>
      <w:r>
        <w:t xml:space="preserve">Frankfurt</w:t>
      </w:r>
    </w:p>
    <w:bookmarkStart w:id="20" w:name="X322230eb098ab9d5629c16a8b1554dd3f90331e"/>
    <w:p>
      <w:pPr>
        <w:pStyle w:val="Heading1"/>
      </w:pPr>
      <w:r>
        <w:t xml:space="preserve">A Term Paper on the Architectural Landscape in Germany Frankfurt</w:t>
      </w:r>
    </w:p>
    <w:p>
      <w:pPr>
        <w:pStyle w:val="FirstParagraph"/>
      </w:pPr>
      <w:r>
        <w:rPr>
          <w:bCs/>
          <w:b/>
        </w:rPr>
        <w:t xml:space="preserve">Date:</w:t>
      </w:r>
      <w:r>
        <w:t xml:space="preserve"> </w:t>
      </w:r>
      <w:r>
        <w:t xml:space="preserve">October 24, 2023</w:t>
      </w:r>
    </w:p>
    <w:p>
      <w:pPr>
        <w:pStyle w:val="BodyText"/>
      </w:pPr>
      <w:r>
        <w:rPr>
          <w:bCs/>
          <w:b/>
        </w:rPr>
        <w:t xml:space="preserve">Course:</w:t>
      </w:r>
      <w:r>
        <w:t xml:space="preserve"> </w:t>
      </w:r>
      <w:r>
        <w:t xml:space="preserve">Urban Planning and Design Studies</w:t>
      </w:r>
    </w:p>
    <w:bookmarkEnd w:id="20"/>
    <w:bookmarkStart w:id="26" w:name="Xa569763acf35a579e8fd20c6bab2d416f8ee3dd"/>
    <w:p>
      <w:pPr>
        <w:pStyle w:val="Heading1"/>
      </w:pPr>
      <w:r>
        <w:t xml:space="preserve">A Term Paper: The Role and Evolution of the Architect in Germany Frankfurt</w:t>
      </w:r>
    </w:p>
    <w:p>
      <w:pPr>
        <w:pStyle w:val="FirstParagraph"/>
      </w:pPr>
      <w:r>
        <w:rPr>
          <w:bCs/>
          <w:b/>
        </w:rPr>
        <w:t xml:space="preserve">Introduction</w:t>
      </w:r>
    </w:p>
    <w:p>
      <w:pPr>
        <w:pStyle w:val="BodyText"/>
      </w:pPr>
      <w:r>
        <w:t xml:space="preserve">This term paper seeks to critically analyze the multifaceted role of the architect within the unique urban context of Germany Frankfurt. As one of Germany’s most significant economic hubs, Frankfurt presents a distinct case study for architectural practice. The city is often referred to as "Mainhattan" due to its impressive skyline, which contrasts sharply with its historic old town (Altstadt). For the architect working in this environment, the challenge is not merely structural but deeply cultural and historical. This document explores how the modern architect must balance preservation with innovation, navigating strict building codes while addressing contemporary sustainability needs in Germany Frankfurt.</w:t>
      </w:r>
    </w:p>
    <w:bookmarkStart w:id="21" w:name="Xdac2ba753512d6402e5945c8051f85aee8a9f10"/>
    <w:p>
      <w:pPr>
        <w:pStyle w:val="Heading2"/>
      </w:pPr>
      <w:r>
        <w:t xml:space="preserve">The Historical Context and Preservation Challenges</w:t>
      </w:r>
    </w:p>
    <w:p>
      <w:pPr>
        <w:pStyle w:val="FirstParagraph"/>
      </w:pPr>
      <w:r>
        <w:t xml:space="preserve">To understand the position of the architect in Germany Frankfurt today, one must first acknowledge the city's turbulent history. During World War II, approximately 90 percent of Frankfurt’s historic center was destroyed. The post-war reconstruction phase prioritized rapid modernization and economic recovery, leading to a stark division between the restored Römerberg area and the surrounding modernist developments. For an architect today, this duality creates a complex professional landscape. The term "preservation" in Germany is legally robust; however, in Frankfurt, it often implies a curated restoration rather than organic continuity.</w:t>
      </w:r>
    </w:p>
    <w:p>
      <w:pPr>
        <w:pStyle w:val="BodyText"/>
      </w:pPr>
      <w:r>
        <w:t xml:space="preserve">The architect must therefore act as both a historian and an innovator. When designing new structures near the reconstructed Römerberg or within the confines of the historic banking district, the professional is bound by strict heritage guidelines. These regulations dictate facade materials, window proportions, and roof pitches. Consequently, the creative liberty of the architect is significantly constrained in these zones. However, this constraint fosters a specific type of architectural discipline that values contextual harmony above all else. The architect becomes a mediator between the past and the future, ensuring that new interventions do not clash with the visual narrative of Germany Frankfurt.</w:t>
      </w:r>
    </w:p>
    <w:bookmarkEnd w:id="21"/>
    <w:bookmarkStart w:id="22" w:name="the-skyline-and-high-rise-architecture"/>
    <w:p>
      <w:pPr>
        <w:pStyle w:val="Heading2"/>
      </w:pPr>
      <w:r>
        <w:t xml:space="preserve">The Skyline and High-Rise Architecture</w:t>
      </w:r>
    </w:p>
    <w:p>
      <w:pPr>
        <w:pStyle w:val="FirstParagraph"/>
      </w:pPr>
      <w:r>
        <w:t xml:space="preserve">In stark contrast to the historic districts lies the financial district, where high-rise architecture dominates. This is where the architect’s role shifts from preservationist to visionary. The skyline of Germany Frankfurt is a symbol of global economic power, featuring landmarks such as the Commerzbank Tower and Messeturm. For architects specializing in this sector, expertise in structural engineering becomes paramount. The design process involves complex calculations regarding wind loads, seismic stability, and vertical transportation systems.</w:t>
      </w:r>
    </w:p>
    <w:p>
      <w:pPr>
        <w:pStyle w:val="BodyText"/>
      </w:pPr>
      <w:r>
        <w:t xml:space="preserve">Furthermore, the architect in Frankfurt must address the psychological impact of density. High-rise buildings can create "canyons" that affect sunlight access and wind patterns at street level. Therefore, contemporary architectural practice in Germany Frankfurt requires a holistic approach that considers microclimates and public space utilization. The architect is no longer just designing a tower; they are designing the interaction between the building and its pedestrians. This shift reflects a broader trend in German urban planning, where the human experience within dense environments is prioritized alongside aesthetic grandeur.</w:t>
      </w:r>
    </w:p>
    <w:bookmarkEnd w:id="22"/>
    <w:bookmarkStart w:id="23" w:name="sustainability-and-green-architecture"/>
    <w:p>
      <w:pPr>
        <w:pStyle w:val="Heading2"/>
      </w:pPr>
      <w:r>
        <w:t xml:space="preserve">Sustainability and Green Architecture</w:t>
      </w:r>
    </w:p>
    <w:p>
      <w:pPr>
        <w:pStyle w:val="FirstParagraph"/>
      </w:pPr>
      <w:r>
        <w:t xml:space="preserve">In recent years, sustainability has emerged as a critical mandate for every architect in Germany Frankfurt. With Germany’s national commitment to reducing carbon emissions, the construction industry faces intense pressure to adopt green building standards. This includes the use of sustainable materials, energy-efficient systems, and biophilic design principles that integrate nature into urban structures. For the modern architect in this city, sustainability is not an optional add-on but a regulatory requirement.</w:t>
      </w:r>
    </w:p>
    <w:p>
      <w:pPr>
        <w:pStyle w:val="BodyText"/>
      </w:pPr>
      <w:r>
        <w:t xml:space="preserve">Projects such as the Eurotower renovation or new developments in the Westend district demonstrate how architects are incorporating solar panels, green roofs, and rainwater harvesting systems. The challenge lies in retrofitting older buildings to meet these standards while maintaining their architectural integrity. In Frankfurt, this often involves innovative engineering solutions that allow historic facades to coexist with modern energy-efficient cores. The architect must possess a deep understanding of both traditional construction methods and cutting-edge technology.</w:t>
      </w:r>
    </w:p>
    <w:bookmarkEnd w:id="23"/>
    <w:bookmarkStart w:id="24" w:name="X09a5c71d6e467a2bad98897af6c7110212cf54f"/>
    <w:p>
      <w:pPr>
        <w:pStyle w:val="Heading2"/>
      </w:pPr>
      <w:r>
        <w:t xml:space="preserve">The Regulatory Environment and Professional Ethics</w:t>
      </w:r>
    </w:p>
    <w:p>
      <w:pPr>
        <w:pStyle w:val="FirstParagraph"/>
      </w:pPr>
      <w:r>
        <w:t xml:space="preserve">Practicing as an architect in Germany Frankfurt also means navigating one of the most rigorous regulatory environments in Europe. German building codes (DIN standards) are among the strictest globally, emphasizing safety, durability, and accessibility. Architects must work closely with local authorities, planning departments, and structural engineers to ensure compliance. This collaborative process requires strong communication skills and a meticulous attention to detail.</w:t>
      </w:r>
    </w:p>
    <w:p>
      <w:pPr>
        <w:pStyle w:val="BodyText"/>
      </w:pPr>
      <w:r>
        <w:t xml:space="preserve">Ethical considerations also play a significant role. The architect in Germany Frankfurt is expected to uphold high standards of professional integrity, particularly regarding client confidentiality and fair bidding practices. Additionally, there is an ethical imperative to contribute positively to the social fabric of the city. This includes designing affordable housing solutions and public spaces that foster community interaction. In a city known for its wealth disparity, the architect has a responsibility to design inclusively.</w:t>
      </w:r>
    </w:p>
    <w:bookmarkEnd w:id="24"/>
    <w:bookmarkStart w:id="25" w:name="conclusion"/>
    <w:p>
      <w:pPr>
        <w:pStyle w:val="Heading2"/>
      </w:pPr>
      <w:r>
        <w:t xml:space="preserve">Conclusion</w:t>
      </w:r>
    </w:p>
    <w:p>
      <w:pPr>
        <w:pStyle w:val="FirstParagraph"/>
      </w:pPr>
      <w:r>
        <w:t xml:space="preserve">In conclusion, the role of the architect in Germany Frankfurt is complex and dynamic. It requires a blend of historical sensitivity, technical expertise, and innovative thinking. From restoring historic landmarks to designing futuristic skyscrapers, architects in this city must navigate a wide array of challenges. They are custodians of history, drivers of economic growth through iconic structures, and leaders in the pursuit of sustainable urban development.</w:t>
      </w:r>
    </w:p>
    <w:p>
      <w:pPr>
        <w:pStyle w:val="BodyText"/>
      </w:pPr>
      <w:r>
        <w:t xml:space="preserve">This term paper has highlighted that success as an architect in Germany Frankfurt demands more than just aesthetic vision. It requires a comprehensive understanding of legal frameworks, environmental impacts, and social responsibilities. As the city continues to evolve, so too will the role of its architects. They must remain adaptable, embracing new technologies and design philosophies while respecting the unique character that defines Germany Frankfurt.</w:t>
      </w:r>
    </w:p>
    <w:p>
      <w:pPr>
        <w:pStyle w:val="BodyText"/>
      </w:pPr>
      <w:r>
        <w:t xml:space="preserve">The future of architectural practice in this region lies in integration—integrating old and new, nature and concrete, local needs and global standards. For those who choose to work as an architect in this vibrant metropolis, the rewards are substantial. They contribute to shaping a city that is both a gateway to Europe’s financial heartland and a model for sustainable urban living.</w:t>
      </w:r>
    </w:p>
    <w:p>
      <w:r>
        <w:pict>
          <v:rect style="width:0;height:1.5pt" o:hralign="center" o:hrstd="t" o:hr="t"/>
        </w:pict>
      </w:r>
    </w:p>
    <w:p>
      <w:pPr>
        <w:pStyle w:val="FirstParagraph"/>
      </w:pPr>
      <w:r>
        <w:rPr>
          <w:iCs/>
          <w:i/>
        </w:rPr>
        <w:t xml:space="preserve">This document serves as the final Term Paper submission regarding architectural practices and challenges specific to Germany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Architect in Germany Frankfurt</dc:title>
  <dc:creator/>
  <dc:language>en</dc:language>
  <cp:keywords/>
  <dcterms:created xsi:type="dcterms:W3CDTF">2026-07-29T07:54:20Z</dcterms:created>
  <dcterms:modified xsi:type="dcterms:W3CDTF">2026-07-29T07:54:20Z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