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0" w:name="X5e37e2a5ceb8a0b30afd9c713df81b1e539a1a5"/>
    <w:p>
      <w:pPr>
        <w:pStyle w:val="Heading1"/>
      </w:pPr>
      <w:r>
        <w:t xml:space="preserve">The Role of the Architect in Israel, Tel Aviv: Balancing Modernity and Heritage</w:t>
      </w:r>
    </w:p>
    <w:p>
      <w:pPr>
        <w:pStyle w:val="FirstParagraph"/>
      </w:pPr>
      <w:r>
        <w:t xml:space="preserve">In the rapidly evolving urban landscape of the twenty-first century, cities serve as living canvases where culture, history, technology intersect. Among these urban centers,</w:t>
      </w:r>
      <w:r>
        <w:t xml:space="preserve"> </w:t>
      </w:r>
      <w:r>
        <w:rPr>
          <w:bCs/>
          <w:b/>
        </w:rPr>
        <w:t xml:space="preserve">Israel Tel Aviv</w:t>
      </w:r>
      <w:r>
        <w:t xml:space="preserve"> </w:t>
      </w:r>
      <w:r>
        <w:t xml:space="preserve">stands out as a unique case study for architectural innovation and cultural preservation. This term paper explores how an</w:t>
      </w:r>
      <w:r>
        <w:t xml:space="preserve"> </w:t>
      </w:r>
      <w:r>
        <w:rPr>
          <w:bCs/>
          <w:b/>
          <w:iCs/>
          <w:i/>
        </w:rPr>
        <w:t xml:space="preserve">Architect</w:t>
      </w:r>
      <w:r>
        <w:t xml:space="preserve"> </w:t>
      </w:r>
      <w:r>
        <w:t xml:space="preserve">operates within this context—navigating between the demands of modern development and the need to preserve historical identity. By analyzing specific challenges, design philosophies, and urban strategies, we will understand why architecture plays a pivotal role in shaping the future of</w:t>
      </w:r>
      <w:r>
        <w:t xml:space="preserve"> </w:t>
      </w:r>
      <w:r>
        <w:rPr>
          <w:bCs/>
          <w:b/>
        </w:rPr>
        <w:t xml:space="preserve">Israel Tel Aviv</w:t>
      </w:r>
      <w:r>
        <w:t xml:space="preserve">.</w:t>
      </w:r>
    </w:p>
    <w:bookmarkStart w:id="20" w:name="X64c01c4ba417f72b5c0103f59302ae76a1dc084"/>
    <w:p>
      <w:pPr>
        <w:pStyle w:val="Heading2"/>
      </w:pPr>
      <w:r>
        <w:t xml:space="preserve">I. Introduction: The Unique Context of Tel Aviv</w:t>
      </w:r>
    </w:p>
    <w:p>
      <w:pPr>
        <w:pStyle w:val="FirstParagraph"/>
      </w:pPr>
      <w:r>
        <w:t xml:space="preserve">Tel Aviv-Yafo, often referred to simply as "The White City," is not only Israel's economic hub but also its cultural heart. With a population exceeding half a million and significant tourism flows annually, the city faces constant pressure for expansion while maintaining its UNESCO-recognized Bauhaus heritage. For any</w:t>
      </w:r>
      <w:r>
        <w:t xml:space="preserve"> </w:t>
      </w:r>
      <w:r>
        <w:rPr>
          <w:bCs/>
          <w:b/>
        </w:rPr>
        <w:t xml:space="preserve">Architect</w:t>
      </w:r>
      <w:r>
        <w:t xml:space="preserve"> </w:t>
      </w:r>
      <w:r>
        <w:t xml:space="preserve">working here, the task is twofold: accommodate growth without erasing history.</w:t>
      </w:r>
    </w:p>
    <w:p>
      <w:pPr>
        <w:pStyle w:val="BodyText"/>
      </w:pPr>
      <w:r>
        <w:t xml:space="preserve">The juxtaposition of old Jaffa with sleek skyscrapers in South Tel Aviv creates a complex spatial dialogue. This tension requires architects to adopt nuanced approaches that respect context while embracing progress. The challenge lies not merely in constructing buildings but in creating spaces that reflect the societal values, resilience, and diversity of</w:t>
      </w:r>
      <w:r>
        <w:t xml:space="preserve"> </w:t>
      </w:r>
      <w:r>
        <w:rPr>
          <w:bCs/>
          <w:b/>
        </w:rPr>
        <w:t xml:space="preserve">Israel Tel Aviv</w:t>
      </w:r>
      <w:r>
        <w:t xml:space="preserve">.</w:t>
      </w:r>
    </w:p>
    <w:bookmarkEnd w:id="20"/>
    <w:bookmarkStart w:id="23" w:name="Xeac20514e11306b54e846ebd367f2e4be46de24"/>
    <w:p>
      <w:pPr>
        <w:pStyle w:val="Heading2"/>
      </w:pPr>
      <w:r>
        <w:t xml:space="preserve">II. Historical Preservation vs. Urban Development</w:t>
      </w:r>
    </w:p>
    <w:p>
      <w:pPr>
        <w:pStyle w:val="FirstParagraph"/>
      </w:pPr>
      <w:r>
        <w:t xml:space="preserve">One of the most critical issues facing architects today is balancing heritage conservation with necessary urban expansion. In</w:t>
      </w:r>
      <w:r>
        <w:t xml:space="preserve"> </w:t>
      </w:r>
      <w:r>
        <w:rPr>
          <w:bCs/>
          <w:b/>
        </w:rPr>
        <w:t xml:space="preserve">Israel Tel Aviv</w:t>
      </w:r>
      <w:r>
        <w:t xml:space="preserve">, much effort has been put into preserving the International Style architecture built primarily between 1930 and 1950 by European Jewish immigrants fleeing Nazi Europe. These structures are characterized by flat roofs, ribbon windows, and minimal ornamentation—a testament to functionalism.</w:t>
      </w:r>
    </w:p>
    <w:bookmarkStart w:id="21" w:name="a.-challenges-faced-by-architects"/>
    <w:p>
      <w:pPr>
        <w:pStyle w:val="Heading3"/>
      </w:pPr>
      <w:r>
        <w:t xml:space="preserve">A. Challenges Faced By Architects</w:t>
      </w:r>
    </w:p>
    <w:p>
      <w:pPr>
        <w:numPr>
          <w:ilvl w:val="0"/>
          <w:numId w:val="1001"/>
        </w:numPr>
        <w:pStyle w:val="Compact"/>
      </w:pPr>
      <w:r>
        <w:t xml:space="preserve">Adapting outdated infrastructure for contemporary needs.</w:t>
      </w:r>
    </w:p>
    <w:p>
      <w:pPr>
        <w:numPr>
          <w:ilvl w:val="0"/>
          <w:numId w:val="1001"/>
        </w:numPr>
        <w:pStyle w:val="Compact"/>
      </w:pPr>
      <w:r>
        <w:t xml:space="preserve">Maintaining aesthetic integrity during renovations or additions.</w:t>
      </w:r>
    </w:p>
    <w:p>
      <w:pPr>
        <w:numPr>
          <w:ilvl w:val="0"/>
          <w:numId w:val="1001"/>
        </w:numPr>
        <w:pStyle w:val="Compact"/>
      </w:pPr>
      <w:r>
        <w:t xml:space="preserve">Navigating strict preservation laws imposed by local authorities and international bodies like UNESCO.</w:t>
      </w:r>
    </w:p>
    <w:p>
      <w:pPr>
        <w:pStyle w:val="FirstParagraph"/>
      </w:pPr>
      <w:r>
        <w:t xml:space="preserve">An</w:t>
      </w:r>
      <w:r>
        <w:t xml:space="preserve"> </w:t>
      </w:r>
      <w:r>
        <w:rPr>
          <w:bCs/>
          <w:b/>
          <w:iCs/>
          <w:i/>
        </w:rPr>
        <w:t xml:space="preserve">Architect</w:t>
      </w:r>
      <w:r>
        <w:t xml:space="preserve"> </w:t>
      </w:r>
      <w:r>
        <w:t xml:space="preserve">must possess both technical expertise and sensitivity to detail when dealing with such delicate tasks. They cannot simply demolish old structures; they must reinterpret them through innovative design solutions that harmonize past influences with present-day functionalities.</w:t>
      </w:r>
    </w:p>
    <w:bookmarkEnd w:id="21"/>
    <w:bookmarkStart w:id="22" w:name="Xa35bbea12669e03f57cb04954b371333db22cb9"/>
    <w:p>
      <w:pPr>
        <w:pStyle w:val="Heading3"/>
      </w:pPr>
      <w:r>
        <w:t xml:space="preserve">B. Case Study: The White City Restoration Project</w:t>
      </w:r>
    </w:p>
    <w:p>
      <w:pPr>
        <w:pStyle w:val="FirstParagraph"/>
      </w:pPr>
      <w:r>
        <w:t xml:space="preserve">The ongoing restoration projects across Tel Aviv provide excellent examples of successful collaboration among stakeholders including government entities, private developers, and community groups. One notable example involves retrofitting historic residential blocks into mixed-use spaces featuring cafes, galleries, offices—all while retaining original façade elements. Such initiatives demonstrate how thoughtful planning can breathe new life into aged environments without sacrificing their essence.</w:t>
      </w:r>
    </w:p>
    <w:bookmarkEnd w:id="22"/>
    <w:bookmarkEnd w:id="23"/>
    <w:bookmarkStart w:id="26" w:name="Xff33af9a5ff24cc2b7eb7b02549a32f3ebfcdb7"/>
    <w:p>
      <w:pPr>
        <w:pStyle w:val="Heading2"/>
      </w:pPr>
      <w:r>
        <w:t xml:space="preserve">III. Contemporary Trends Influencing Design in Tel Aviv</w:t>
      </w:r>
    </w:p>
    <w:p>
      <w:pPr>
        <w:pStyle w:val="FirstParagraph"/>
      </w:pPr>
      <w:r>
        <w:t xml:space="preserve">While honoring its past remains essential,</w:t>
      </w:r>
      <w:r>
        <w:t xml:space="preserve"> </w:t>
      </w:r>
      <w:r>
        <w:rPr>
          <w:bCs/>
          <w:b/>
        </w:rPr>
        <w:t xml:space="preserve">Israel Tel Aviv</w:t>
      </w:r>
      <w:r>
        <w:t xml:space="preserve">'s skyline continues to evolve significantly due to globalization trends and technological advancements. Modernist principles still dominate discussions around form follows function yet there is growing interest toward sustainable design practices aimed at reducing environmental impact.</w:t>
      </w:r>
    </w:p>
    <w:bookmarkStart w:id="24" w:name="a.-sustainability-as-a-core-principle"/>
    <w:p>
      <w:pPr>
        <w:pStyle w:val="Heading3"/>
      </w:pPr>
      <w:r>
        <w:t xml:space="preserve">A. Sustainability as a Core Principle</w:t>
      </w:r>
    </w:p>
    <w:p>
      <w:pPr>
        <w:pStyle w:val="FirstParagraph"/>
      </w:pPr>
      <w:r>
        <w:t xml:space="preserve">Solar panels, green roofs, rainwater harvesting systems—all these features have become integral components of new constructions throughout the city. An</w:t>
      </w:r>
      <w:r>
        <w:t xml:space="preserve"> </w:t>
      </w:r>
      <w:r>
        <w:rPr>
          <w:bCs/>
          <w:b/>
        </w:rPr>
        <w:t xml:space="preserve">Architect</w:t>
      </w:r>
      <w:r>
        <w:t xml:space="preserve"> </w:t>
      </w:r>
      <w:r>
        <w:t xml:space="preserve">specializing in sustainable architecture understands how to integrate eco-friendly technologies seamlessly into existing frameworks or incorporate them during initial phases of construction.</w:t>
      </w:r>
    </w:p>
    <w:bookmarkEnd w:id="24"/>
    <w:bookmarkStart w:id="25" w:name="b.-mixed-use-developments"/>
    <w:p>
      <w:pPr>
        <w:pStyle w:val="Heading3"/>
      </w:pPr>
      <w:r>
        <w:t xml:space="preserve">B. Mixed-Use Developments</w:t>
      </w:r>
    </w:p>
    <w:p>
      <w:pPr>
        <w:pStyle w:val="FirstParagraph"/>
      </w:pPr>
      <w:r>
        <w:t xml:space="preserve">Tel Aviv thrives on vibrancy brought forth by diverse populations residing together within close proximity. Consequently mixed-use developments combining retail outlets residential units office spaces offer ideal settings encouraging interaction among different demographics enhancing overall quality of living standards.</w:t>
      </w:r>
    </w:p>
    <w:bookmarkEnd w:id="25"/>
    <w:bookmarkEnd w:id="26"/>
    <w:bookmarkStart w:id="28" w:name="X68d3fc711727bcd4f2acd03f15fb9141c67cdf0"/>
    <w:p>
      <w:pPr>
        <w:pStyle w:val="Heading2"/>
      </w:pPr>
      <w:r>
        <w:t xml:space="preserve">IV. Social Responsibility of Architects in Tel Aviv</w:t>
      </w:r>
    </w:p>
    <w:p>
      <w:pPr>
        <w:pStyle w:val="FirstParagraph"/>
      </w:pPr>
      <w:r>
        <w:t xml:space="preserve">Beyond technical skills and aesthetic considerations, architects bear considerable responsibility towards society at large especially concerning accessibility affordability inclusiveness etcetera Given that housing crises persist globally—including instances witnessed recently within Israeli contexts—it becomes imperative for professionals working therein prioritize equitable access opportunities regardless socioeconomic backgrounds.</w:t>
      </w:r>
    </w:p>
    <w:bookmarkStart w:id="27" w:name="a.-affordable-housing-initiatives"/>
    <w:p>
      <w:pPr>
        <w:pStyle w:val="Heading3"/>
      </w:pPr>
      <w:r>
        <w:t xml:space="preserve">A. Affordable Housing Initiatives</w:t>
      </w:r>
    </w:p>
    <w:p>
      <w:pPr>
        <w:pStyle w:val="FirstParagraph"/>
      </w:pPr>
      <w:r>
        <w:t xml:space="preserve">Many non-profit organizations collaborate closely alongside municipal governments develop low-income housing schemes targeting vulnerable communities. Here again an</w:t>
      </w:r>
      <w:r>
        <w:t xml:space="preserve"> </w:t>
      </w:r>
      <w:r>
        <w:rPr>
          <w:bCs/>
          <w:b/>
        </w:rPr>
        <w:t xml:space="preserve">Architect</w:t>
      </w:r>
      <w:r>
        <w:t xml:space="preserve"> </w:t>
      </w:r>
      <w:r>
        <w:t xml:space="preserve">plays crucial part ensuring designs meet practical requirements simultaneously reflecting dignity respect human beings deserve irrespective financial status.</w:t>
      </w:r>
    </w:p>
    <w:bookmarkEnd w:id="27"/>
    <w:bookmarkEnd w:id="28"/>
    <w:bookmarkStart w:id="29" w:name="X0ae6f94444a4728cfea9a1eb936e4f2b452b640"/>
    <w:p>
      <w:pPr>
        <w:pStyle w:val="Heading2"/>
      </w:pPr>
      <w:r>
        <w:t xml:space="preserve">V Conclusion: Future Prospects for Architectural Excellence in Tel Aviv</w:t>
      </w:r>
    </w:p>
    <w:p>
      <w:pPr>
        <w:pStyle w:val="FirstParagraph"/>
      </w:pPr>
      <w:r>
        <w:t xml:space="preserve">In conclusion, the profession of being an</w:t>
      </w:r>
      <w:r>
        <w:t xml:space="preserve"> </w:t>
      </w:r>
      <w:r>
        <w:rPr>
          <w:bCs/>
          <w:b/>
          <w:iCs/>
          <w:i/>
        </w:rPr>
        <w:t xml:space="preserve">Architect</w:t>
      </w:r>
      <w:r>
        <w:t xml:space="preserve"> </w:t>
      </w:r>
      <w:r>
        <w:t xml:space="preserve">in</w:t>
      </w:r>
      <w:r>
        <w:t xml:space="preserve"> </w:t>
      </w:r>
      <w:r>
        <w:rPr>
          <w:bCs/>
          <w:b/>
        </w:rPr>
        <w:t xml:space="preserve">Israel Tel Aviv</w:t>
      </w:r>
      <w:r>
        <w:t xml:space="preserve"> </w:t>
      </w:r>
      <w:r>
        <w:t xml:space="preserve">demands multifaceted capabilities encompassing artistic vision technical proficiency social awareness ethical commitment. As city expands outwardward inwardly simultaneously architects must remain vigilant safeguarding legacies whilst innovatively pushing boundaries forward.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Israel, Tel Aviv</dc:title>
  <dc:creator/>
  <dc:language>en</dc:language>
  <cp:keywords/>
  <dcterms:created xsi:type="dcterms:W3CDTF">2026-07-29T13:19:17Z</dcterms:created>
  <dcterms:modified xsi:type="dcterms:W3CDTF">2026-07-29T13:19:17Z</dcterms:modified>
</cp:coreProperties>
</file>

<file path=docProps/custom.xml><?xml version="1.0" encoding="utf-8"?>
<Properties xmlns="http://schemas.openxmlformats.org/officeDocument/2006/custom-properties" xmlns:vt="http://schemas.openxmlformats.org/officeDocument/2006/docPropsVTypes"/>
</file>