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Term</w:t>
      </w:r>
      <w:r>
        <w:t xml:space="preserve"> </w:t>
      </w:r>
      <w:r>
        <w:t xml:space="preserve">Paper</w:t>
      </w:r>
    </w:p>
    <w:bookmarkStart w:id="26" w:name="X339c6d4f891c798ecbad565a544183a3b83c389"/>
    <w:p>
      <w:pPr>
        <w:pStyle w:val="Heading1"/>
      </w:pPr>
      <w:r>
        <w:t xml:space="preserve">The Role and Evolution of the Architect in Italy Milan</w:t>
      </w:r>
    </w:p>
    <w:p>
      <w:pPr>
        <w:pStyle w:val="FirstParagraph"/>
      </w:pPr>
      <w:r>
        <w:t xml:space="preserve">A Term Paper on Contemporary Practice, Historical Context, and Urban Responsibility.</w:t>
      </w:r>
    </w:p>
    <w:p>
      <w:r>
        <w:pict>
          <v:rect style="width:0;height:1.5pt" o:hralign="center" o:hrstd="t" o:hr="t"/>
        </w:pict>
      </w:r>
    </w:p>
    <w:p>
      <w:pPr>
        <w:pStyle w:val="FirstParagraph"/>
      </w:pPr>
      <w:r>
        <w:rPr>
          <w:bCs/>
          <w:b/>
        </w:rPr>
        <w:t xml:space="preserve">Introduction</w:t>
      </w:r>
    </w:p>
    <w:p>
      <w:pPr>
        <w:pStyle w:val="BodyText"/>
      </w:pPr>
      <w:r>
        <w:t xml:space="preserve">The city of Milan represents one of the most dynamic architectural landscapes in Europe. As the economic capital of Italy and a global hub for design, fashion, and business, it presents a unique canvas for creative intervention. This term paper explores the critical role of an architect operating within this specific context. It is not merely a discussion of building construction but an examination of how the profession intersects with history, urban regeneration, sustainability, and cultural identity in Italy Milan. The architect here is not just a designer of structures but a mediator between the past and future, balancing preservation with modernization.</w:t>
      </w:r>
    </w:p>
    <w:bookmarkStart w:id="20" w:name="Xae1bb2ac2c5f3c489d3bde1d8b57d48902cdcf3"/>
    <w:p>
      <w:pPr>
        <w:pStyle w:val="Heading2"/>
      </w:pPr>
      <w:r>
        <w:t xml:space="preserve">1. Historical Context: The Weight of Heritage</w:t>
      </w:r>
    </w:p>
    <w:p>
      <w:pPr>
        <w:pStyle w:val="FirstParagraph"/>
      </w:pPr>
      <w:r>
        <w:t xml:space="preserve">To understand the contemporary practice of an architect in Italy Milan, one must first acknowledge the historical gravity of the location. Unlike cities built from scratch or those that have completely erased their history, Milan is a palimpsest—a manuscript written over many times. From its Roman origins as Mediolanum to its medieval fortifications, and finally its Renaissance grandeur under the Sforza family, every layer influences current design decisions.</w:t>
      </w:r>
    </w:p>
    <w:p>
      <w:pPr>
        <w:pStyle w:val="BodyText"/>
      </w:pPr>
      <w:r>
        <w:t xml:space="preserve">The architect working in this environment faces the challenge of "contextual sensitivity." In Italy Milan, a new intervention cannot simply ignore its neighbors. Whether it is a residential tower near the Duomo or a cultural center in the historic center, the architectural language must dialogue with existing structures. This does not mean mimicking historical styles entirely; rather, it requires a nuanced understanding of scale, materiality, and urban rhythm that respects the legacy of masters like Bramante or even later figures such as Piero Portaluppi. The architect acts as a historian and a futurist simultaneously.</w:t>
      </w:r>
    </w:p>
    <w:bookmarkEnd w:id="20"/>
    <w:bookmarkStart w:id="21" w:name="X28dee53e53aba19a108dbca50a4543bc652e9b1"/>
    <w:p>
      <w:pPr>
        <w:pStyle w:val="Heading2"/>
      </w:pPr>
      <w:r>
        <w:t xml:space="preserve">2. Urban Regeneration: The Case of Porta Nuova and Isola</w:t>
      </w:r>
    </w:p>
    <w:p>
      <w:pPr>
        <w:pStyle w:val="FirstParagraph"/>
      </w:pPr>
      <w:r>
        <w:t xml:space="preserve">The most significant manifestation of modern architectural practice in Italy Milan is found in the extensive urban regeneration projects, particularly those surrounding the Porta Nuova district and the Isola area. These zones represent a shift from industrial wastelands or railway-heavy infrastructure to vibrant, mixed-use neighborhoods. For an architect, this presents a rare opportunity: to design at a master-planning scale rather than just on individual building sites.</w:t>
      </w:r>
    </w:p>
    <w:p>
      <w:pPr>
        <w:pStyle w:val="BodyText"/>
      </w:pPr>
      <w:r>
        <w:t xml:space="preserve">In these projects, the architect must address complex urban issues. How does one create connectivity between fragmented parts of the city? How does one integrate green spaces into dense urban fabric? The Bosco Verticale (Vertical Forest) by Stefano Boeri is a prime example of an architect using technology and biology to solve ecological problems in Milan. It demonstrates that an architect in Italy Milan must be proficient in environmental science, not just aesthetics. The success of these projects relies heavily on the architect's ability to coordinate with urban planners, ecologists, and municipal authorities.</w:t>
      </w:r>
    </w:p>
    <w:bookmarkEnd w:id="21"/>
    <w:bookmarkStart w:id="22" w:name="X4a7e79817855bb2c7294c877afd517e67db793c"/>
    <w:p>
      <w:pPr>
        <w:pStyle w:val="Heading2"/>
      </w:pPr>
      <w:r>
        <w:t xml:space="preserve">3. Sustainability as a Professional Imperative</w:t>
      </w:r>
    </w:p>
    <w:p>
      <w:pPr>
        <w:pStyle w:val="FirstParagraph"/>
      </w:pPr>
      <w:r>
        <w:t xml:space="preserve">In recent years, the mandate for an architect has expanded to include urgent responsibilities regarding climate change. Italy Milan is increasingly focused on sustainability metrics. The European Union’s stringent environmental regulations have forced architects to rethink energy consumption, material sourcing, and lifecycle analysis of buildings.</w:t>
      </w:r>
    </w:p>
    <w:p>
      <w:pPr>
        <w:pStyle w:val="BodyText"/>
      </w:pPr>
      <w:r>
        <w:t xml:space="preserve">An architect in this region must now be fluent in green building technologies. This goes beyond simply installing solar panels; it involves passive design strategies that utilize the specific climatic conditions of Northern Italy. For instance, considering the cold winters and hot summers of the Po Valley requires sophisticated facade engineering to maintain thermal comfort without excessive energy use. Furthermore, there is a growing emphasis on circular economy principles—using recycled materials and designing for deconstruction. The modern architect in Italy Milan is thus an advocate for sustainable urbanism, proving that economic development does not have to come at the expense of environmental health.</w:t>
      </w:r>
    </w:p>
    <w:bookmarkEnd w:id="22"/>
    <w:bookmarkStart w:id="23" w:name="social-responsibility-and-public-space"/>
    <w:p>
      <w:pPr>
        <w:pStyle w:val="Heading2"/>
      </w:pPr>
      <w:r>
        <w:t xml:space="preserve">4. Social Responsibility and Public Space</w:t>
      </w:r>
    </w:p>
    <w:p>
      <w:pPr>
        <w:pStyle w:val="FirstParagraph"/>
      </w:pPr>
      <w:r>
        <w:t xml:space="preserve">Beyond aesthetics and sustainability, the architect holds a social responsibility. In a dense metropolis like Italy Milan, public space is often scarce but critically important for social cohesion. The architect plays a pivotal role in defining how people interact with their environment outside of private or corporate buildings.</w:t>
      </w:r>
    </w:p>
    <w:p>
      <w:pPr>
        <w:pStyle w:val="BodyText"/>
      </w:pPr>
      <w:r>
        <w:t xml:space="preserve">Projects such as the redevelopment of railway stations or the creation of pedestrian zones require an architect to prioritize human-centric design. How wide should a sidewalk be? Where should public seating be placed? How accessible is a building for those with disabilities? These questions are central to the architectural process in Milan. The profession is increasingly called upon to act as a social engineer, creating inclusive environments that cater to diverse populations, including immigrants, students, and the elderly. The architect must listen to community needs and translate them into built forms that foster equality and accessibility.</w:t>
      </w:r>
    </w:p>
    <w:bookmarkEnd w:id="23"/>
    <w:bookmarkStart w:id="25" w:name="X6bec5e50265c803f2eb9ea246c99a01e7b4b8b8"/>
    <w:p>
      <w:pPr>
        <w:pStyle w:val="Heading2"/>
      </w:pPr>
      <w:r>
        <w:t xml:space="preserve">5. Digital Transformation and the Future of Practice</w:t>
      </w:r>
    </w:p>
    <w:p>
      <w:pPr>
        <w:pStyle w:val="FirstParagraph"/>
      </w:pPr>
      <w:r>
        <w:t xml:space="preserve">The final aspect of this term paper concerns the technological evolution of architecture itself. In Italy Milan, firms are at the forefront of adopting digital tools such as Building Information Modeling (BIM), Virtual Reality (VR), and Artificial Intelligence (AI). These technologies are reshaping how an architect works from concept to completion.</w:t>
      </w:r>
    </w:p>
    <w:p>
      <w:pPr>
        <w:pStyle w:val="BodyText"/>
      </w:pPr>
      <w:r>
        <w:t xml:space="preserve">BIM allows for greater collaboration among multidisciplinary teams, reducing errors and improving efficiency. VR enables clients and stakeholders to experience designs before construction begins, facilitating better decision-making. AI assists in optimizing structural performance and energy calculations. For the young architect entering the field in Italy Milan today, digital literacy is as important as traditional drafting skills. The future of architecture lies in the hybridization of human creativity with computational power.</w:t>
      </w:r>
    </w:p>
    <w:bookmarkStart w:id="24" w:name="conclusion"/>
    <w:p>
      <w:pPr>
        <w:pStyle w:val="Heading3"/>
      </w:pPr>
      <w:r>
        <w:t xml:space="preserve">Conclusion</w:t>
      </w:r>
    </w:p>
    <w:p>
      <w:pPr>
        <w:pStyle w:val="FirstParagraph"/>
      </w:pPr>
      <w:r>
        <w:t xml:space="preserve">In conclusion, being an architect in Italy Milan is a multifaceted profession that demands a diverse skill set. It requires respect for history, innovation in technology, commitment to sustainability, and a deep sense of social responsibility. The city offers unparalleled opportunities for large-scale urban interventions while simultaneously challenging professionals to preserve its cultural heritage.</w:t>
      </w:r>
    </w:p>
    <w:p>
      <w:pPr>
        <w:pStyle w:val="BodyText"/>
      </w:pPr>
      <w:r>
        <w:t xml:space="preserve">The architect in this context is not just a creator of buildings but a steward of the urban environment. As Milan continues to evolve as a global city, the role of the architect will remain central in shaping how its inhabitants live, work, and interact. This term paper has highlighted that successful architectural practice in Italy Milan is defined by balance—between old and new, nature and concrete, individual expression and collective well-being.</w:t>
      </w:r>
    </w:p>
    <w:p>
      <w:r>
        <w:pict>
          <v:rect style="width:0;height:1.5pt" o:hralign="center" o:hrstd="t" o:hr="t"/>
        </w:pict>
      </w:r>
    </w:p>
    <w:p>
      <w:pPr>
        <w:pStyle w:val="FirstParagraph"/>
      </w:pPr>
      <w:r>
        <w:rPr>
          <w:bCs/>
          <w:b/>
        </w:rPr>
        <w:t xml:space="preserve">Bibliographic Note:</w:t>
      </w:r>
      <w:r>
        <w:t xml:space="preserve"> </w:t>
      </w:r>
      <w:r>
        <w:t xml:space="preserve">This document synthesizes general principles of urban design, architectural history relevant to Northern Italy, and contemporary sustainability standards applicable to major European cities.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Italy Milan: A Term Paper</dc:title>
  <dc:creator/>
  <dc:language>en</dc:language>
  <cp:keywords/>
  <dcterms:created xsi:type="dcterms:W3CDTF">2026-07-29T11:38:14Z</dcterms:created>
  <dcterms:modified xsi:type="dcterms:W3CDTF">2026-07-29T11:38:14Z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